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FE" w:rsidRPr="00112DF7" w:rsidRDefault="00FA1D6C" w:rsidP="00112DF7">
      <w:pPr>
        <w:widowControl w:val="0"/>
        <w:pBdr>
          <w:bottom w:val="single" w:sz="4" w:space="1" w:color="auto"/>
        </w:pBdr>
        <w:tabs>
          <w:tab w:val="left" w:pos="11088"/>
        </w:tabs>
        <w:jc w:val="center"/>
        <w:rPr>
          <w:rFonts w:ascii="CG Omega" w:hAnsi="CG Omega"/>
          <w:sz w:val="72"/>
          <w:szCs w:val="72"/>
          <w:lang w:val="es-ES"/>
        </w:rPr>
      </w:pPr>
      <w:r w:rsidRPr="00112DF7">
        <w:rPr>
          <w:rFonts w:ascii="CG Times" w:hAnsi="CG Times"/>
          <w:sz w:val="72"/>
          <w:szCs w:val="72"/>
          <w:lang w:val="es-ES"/>
        </w:rPr>
        <w:t>N e w s   R e l e a s e</w:t>
      </w:r>
    </w:p>
    <w:p w:rsidR="006E79B3" w:rsidRPr="00925808" w:rsidRDefault="005A5F2C">
      <w:pPr>
        <w:widowControl w:val="0"/>
        <w:tabs>
          <w:tab w:val="left" w:pos="11088"/>
        </w:tabs>
        <w:rPr>
          <w:rFonts w:ascii="CG Omega" w:hAnsi="CG Omega"/>
          <w:sz w:val="16"/>
          <w:szCs w:val="16"/>
          <w:lang w:val="es-E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5B86424" wp14:editId="2DE68B47">
            <wp:simplePos x="0" y="0"/>
            <wp:positionH relativeFrom="column">
              <wp:posOffset>38100</wp:posOffset>
            </wp:positionH>
            <wp:positionV relativeFrom="paragraph">
              <wp:posOffset>26670</wp:posOffset>
            </wp:positionV>
            <wp:extent cx="352425" cy="463550"/>
            <wp:effectExtent l="0" t="0" r="9525" b="0"/>
            <wp:wrapNone/>
            <wp:docPr id="1" name="Picture 1" descr="Logo_Final_graphiconly_bwStaff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al_graphiconly_bwStaffRe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83E" w:rsidRDefault="00DC0DC8" w:rsidP="005A5F2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G Omega" w:hAnsi="CG Omega"/>
          <w:i/>
          <w:sz w:val="16"/>
        </w:rPr>
      </w:pPr>
      <w:r w:rsidRPr="00637ED8">
        <w:rPr>
          <w:rFonts w:ascii="CG Omega" w:hAnsi="CG Omega"/>
          <w:b/>
          <w:i/>
          <w:sz w:val="32"/>
          <w:lang w:val="es-MX"/>
        </w:rPr>
        <w:tab/>
      </w:r>
      <w:r w:rsidR="00C552CF" w:rsidRPr="00C552CF">
        <w:rPr>
          <w:rFonts w:ascii="CG Omega" w:hAnsi="CG Omega"/>
          <w:b/>
          <w:i/>
          <w:sz w:val="32"/>
        </w:rPr>
        <w:t>Monterey Bay</w:t>
      </w:r>
      <w:r>
        <w:rPr>
          <w:rFonts w:ascii="CG Omega" w:hAnsi="CG Omega"/>
          <w:b/>
          <w:i/>
          <w:sz w:val="32"/>
        </w:rPr>
        <w:tab/>
      </w:r>
      <w:r>
        <w:rPr>
          <w:rFonts w:ascii="CG Omega" w:hAnsi="CG Omega"/>
          <w:b/>
          <w:i/>
          <w:sz w:val="32"/>
        </w:rPr>
        <w:tab/>
      </w:r>
      <w:r>
        <w:rPr>
          <w:rFonts w:ascii="CG Omega" w:hAnsi="CG Omega"/>
          <w:b/>
          <w:i/>
          <w:sz w:val="32"/>
        </w:rPr>
        <w:tab/>
      </w:r>
      <w:r>
        <w:rPr>
          <w:rFonts w:ascii="CG Omega" w:hAnsi="CG Omega"/>
          <w:b/>
          <w:i/>
          <w:sz w:val="32"/>
        </w:rPr>
        <w:tab/>
      </w:r>
      <w:r w:rsidR="00C552CF">
        <w:rPr>
          <w:rFonts w:ascii="CG Omega" w:hAnsi="CG Omega"/>
          <w:b/>
          <w:i/>
          <w:sz w:val="32"/>
        </w:rPr>
        <w:t xml:space="preserve">                      </w:t>
      </w:r>
      <w:r w:rsidRPr="00025158">
        <w:rPr>
          <w:rFonts w:ascii="CG Omega" w:hAnsi="CG Omega"/>
          <w:i/>
          <w:sz w:val="16"/>
        </w:rPr>
        <w:t>24580 Silver Cloud Court, Monterey, California 93940</w:t>
      </w:r>
    </w:p>
    <w:p w:rsidR="00DC0DC8" w:rsidRPr="00025158" w:rsidRDefault="0083383E" w:rsidP="005A5F2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b/>
          <w:sz w:val="16"/>
        </w:rPr>
      </w:pPr>
      <w:r>
        <w:rPr>
          <w:rFonts w:ascii="CG Omega" w:hAnsi="CG Omega"/>
          <w:b/>
          <w:i/>
          <w:sz w:val="32"/>
        </w:rPr>
        <w:t xml:space="preserve">     </w:t>
      </w:r>
      <w:r w:rsidR="00DC0DC8" w:rsidRPr="00025158">
        <w:rPr>
          <w:rFonts w:ascii="CG Omega" w:hAnsi="CG Omega"/>
          <w:i/>
          <w:sz w:val="16"/>
        </w:rPr>
        <w:t xml:space="preserve"> </w:t>
      </w:r>
      <w:r w:rsidR="0019609F">
        <w:rPr>
          <w:rFonts w:ascii="CG Omega" w:hAnsi="CG Omega"/>
          <w:i/>
          <w:sz w:val="16"/>
        </w:rPr>
        <w:t xml:space="preserve">    </w:t>
      </w:r>
      <w:r w:rsidR="00DC0DC8" w:rsidRPr="00025158">
        <w:rPr>
          <w:rFonts w:ascii="CG Omega" w:hAnsi="CG Omega"/>
          <w:i/>
          <w:sz w:val="16"/>
        </w:rPr>
        <w:t xml:space="preserve"> </w:t>
      </w:r>
      <w:r w:rsidR="00422040" w:rsidRPr="00C552CF">
        <w:rPr>
          <w:rFonts w:ascii="CG Omega" w:hAnsi="CG Omega" w:cs="Arial"/>
          <w:b/>
          <w:i/>
          <w:szCs w:val="24"/>
        </w:rPr>
        <w:t>Air</w:t>
      </w:r>
      <w:r w:rsidRPr="00C552CF">
        <w:rPr>
          <w:rFonts w:ascii="CG Omega" w:hAnsi="CG Omega" w:cs="Arial"/>
          <w:b/>
          <w:i/>
          <w:szCs w:val="24"/>
        </w:rPr>
        <w:t xml:space="preserve"> </w:t>
      </w:r>
      <w:r w:rsidR="00DA7821" w:rsidRPr="00C552CF">
        <w:rPr>
          <w:rFonts w:ascii="CG Omega" w:hAnsi="CG Omega" w:cs="Arial"/>
          <w:b/>
          <w:i/>
          <w:szCs w:val="24"/>
        </w:rPr>
        <w:t>Resources</w:t>
      </w:r>
      <w:r w:rsidR="00DC0DC8" w:rsidRPr="00C552CF">
        <w:rPr>
          <w:rFonts w:ascii="CG Omega" w:hAnsi="CG Omega" w:cs="Arial"/>
          <w:b/>
          <w:i/>
          <w:szCs w:val="24"/>
        </w:rPr>
        <w:t xml:space="preserve"> District</w:t>
      </w:r>
      <w:r w:rsidR="00C600B7">
        <w:rPr>
          <w:rFonts w:ascii="Arial" w:hAnsi="Arial" w:cs="Arial"/>
          <w:b/>
          <w:sz w:val="16"/>
        </w:rPr>
        <w:tab/>
      </w:r>
      <w:r w:rsidR="00DC0DC8" w:rsidRPr="00DC0DC8">
        <w:rPr>
          <w:rFonts w:ascii="CG Omega" w:hAnsi="CG Omega"/>
          <w:i/>
          <w:sz w:val="16"/>
        </w:rPr>
        <w:t xml:space="preserve"> </w:t>
      </w:r>
      <w:r w:rsidR="00DC0DC8">
        <w:rPr>
          <w:rFonts w:ascii="CG Omega" w:hAnsi="CG Omega"/>
          <w:i/>
          <w:sz w:val="16"/>
        </w:rPr>
        <w:tab/>
      </w:r>
      <w:r w:rsidR="0019609F">
        <w:rPr>
          <w:rFonts w:ascii="CG Omega" w:hAnsi="CG Omega"/>
          <w:i/>
          <w:sz w:val="16"/>
        </w:rPr>
        <w:tab/>
      </w:r>
      <w:r w:rsidR="0019609F">
        <w:rPr>
          <w:rFonts w:ascii="CG Omega" w:hAnsi="CG Omega"/>
          <w:i/>
          <w:sz w:val="16"/>
        </w:rPr>
        <w:tab/>
      </w:r>
      <w:r w:rsidR="0019609F">
        <w:rPr>
          <w:rFonts w:ascii="CG Omega" w:hAnsi="CG Omega"/>
          <w:i/>
          <w:sz w:val="16"/>
        </w:rPr>
        <w:tab/>
      </w:r>
      <w:r w:rsidR="00C552CF">
        <w:rPr>
          <w:rFonts w:ascii="CG Omega" w:hAnsi="CG Omega"/>
          <w:i/>
          <w:sz w:val="16"/>
        </w:rPr>
        <w:t xml:space="preserve">            </w:t>
      </w:r>
      <w:r w:rsidR="00DC0DC8" w:rsidRPr="00025158">
        <w:rPr>
          <w:rFonts w:ascii="CG Omega" w:hAnsi="CG Omega"/>
          <w:i/>
          <w:sz w:val="16"/>
        </w:rPr>
        <w:t>PH: 831/647-9411   FAX 831/647-8501</w:t>
      </w:r>
    </w:p>
    <w:p w:rsidR="00DC0DC8" w:rsidRPr="00025158" w:rsidRDefault="00DC0DC8" w:rsidP="00DC0DC8">
      <w:pPr>
        <w:widowControl w:val="0"/>
        <w:tabs>
          <w:tab w:val="left" w:pos="11088"/>
        </w:tabs>
        <w:ind w:left="720"/>
        <w:rPr>
          <w:rFonts w:ascii="Antique Olive" w:hAnsi="Antique Olive"/>
          <w:sz w:val="12"/>
        </w:rPr>
      </w:pPr>
      <w:r w:rsidRPr="00025158">
        <w:rPr>
          <w:rFonts w:ascii="CG Omega" w:hAnsi="CG Omega"/>
          <w:i/>
          <w:sz w:val="12"/>
        </w:rPr>
        <w:t>serving Monterey, San Benito, and Santa Cruz counties</w:t>
      </w:r>
    </w:p>
    <w:p w:rsidR="005936B6" w:rsidRDefault="00D43CDB" w:rsidP="005936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Omega" w:hAnsi="CG Omega"/>
          <w:i/>
          <w:sz w:val="16"/>
        </w:rPr>
      </w:pPr>
      <w:r>
        <w:rPr>
          <w:rFonts w:ascii="CG Omega" w:hAnsi="CG Omega"/>
          <w:i/>
          <w:sz w:val="16"/>
        </w:rPr>
        <w:tab/>
      </w:r>
      <w:r w:rsidR="00DC0DC8">
        <w:rPr>
          <w:rFonts w:ascii="CG Omega" w:hAnsi="CG Omega"/>
          <w:i/>
          <w:sz w:val="16"/>
        </w:rPr>
        <w:tab/>
      </w:r>
      <w:r w:rsidR="00DC0DC8">
        <w:rPr>
          <w:rFonts w:ascii="CG Omega" w:hAnsi="CG Omega"/>
          <w:i/>
          <w:sz w:val="16"/>
        </w:rPr>
        <w:tab/>
      </w:r>
      <w:r w:rsidR="00DC0DC8">
        <w:rPr>
          <w:rFonts w:ascii="CG Omega" w:hAnsi="CG Omega"/>
          <w:i/>
          <w:sz w:val="16"/>
        </w:rPr>
        <w:tab/>
      </w:r>
      <w:r w:rsidR="00DC0DC8">
        <w:rPr>
          <w:rFonts w:ascii="CG Omega" w:hAnsi="CG Omega"/>
          <w:i/>
          <w:sz w:val="16"/>
        </w:rPr>
        <w:tab/>
      </w:r>
      <w:r w:rsidR="00DC0DC8">
        <w:rPr>
          <w:rFonts w:ascii="CG Omega" w:hAnsi="CG Omega"/>
          <w:i/>
          <w:sz w:val="16"/>
        </w:rPr>
        <w:tab/>
      </w:r>
      <w:r w:rsidR="00DC0DC8">
        <w:rPr>
          <w:rFonts w:ascii="CG Omega" w:hAnsi="CG Omega"/>
          <w:i/>
          <w:sz w:val="16"/>
        </w:rPr>
        <w:tab/>
      </w:r>
      <w:r>
        <w:rPr>
          <w:rFonts w:ascii="CG Omega" w:hAnsi="CG Omega"/>
          <w:i/>
          <w:sz w:val="16"/>
        </w:rPr>
        <w:tab/>
      </w:r>
      <w:r>
        <w:rPr>
          <w:rFonts w:ascii="CG Omega" w:hAnsi="CG Omega"/>
          <w:i/>
          <w:sz w:val="16"/>
        </w:rPr>
        <w:tab/>
      </w:r>
    </w:p>
    <w:p w:rsidR="00043B99" w:rsidRPr="00043B99" w:rsidRDefault="00043B99" w:rsidP="00043B99">
      <w:pPr>
        <w:pStyle w:val="Default"/>
        <w:jc w:val="center"/>
        <w:rPr>
          <w:rFonts w:asciiTheme="minorHAnsi" w:hAnsiTheme="minorHAnsi" w:cs="Arial"/>
          <w:sz w:val="32"/>
          <w:szCs w:val="32"/>
        </w:rPr>
      </w:pPr>
      <w:r w:rsidRPr="00043B99">
        <w:rPr>
          <w:rFonts w:asciiTheme="minorHAnsi" w:hAnsiTheme="minorHAnsi" w:cs="Arial"/>
          <w:b/>
          <w:bCs/>
          <w:i/>
          <w:iCs/>
          <w:sz w:val="32"/>
          <w:szCs w:val="32"/>
        </w:rPr>
        <w:t xml:space="preserve">FOR IMMEDIATE RELEASE – </w:t>
      </w:r>
      <w:r>
        <w:rPr>
          <w:rFonts w:asciiTheme="minorHAnsi" w:hAnsiTheme="minorHAnsi" w:cs="Arial"/>
          <w:b/>
          <w:bCs/>
          <w:i/>
          <w:iCs/>
          <w:sz w:val="32"/>
          <w:szCs w:val="32"/>
        </w:rPr>
        <w:t xml:space="preserve">MAY </w:t>
      </w:r>
      <w:r w:rsidR="00A22195">
        <w:rPr>
          <w:rFonts w:asciiTheme="minorHAnsi" w:hAnsiTheme="minorHAnsi" w:cs="Arial"/>
          <w:b/>
          <w:bCs/>
          <w:i/>
          <w:iCs/>
          <w:sz w:val="32"/>
          <w:szCs w:val="32"/>
        </w:rPr>
        <w:t>10</w:t>
      </w:r>
      <w:r>
        <w:rPr>
          <w:rFonts w:asciiTheme="minorHAnsi" w:hAnsiTheme="minorHAnsi" w:cs="Arial"/>
          <w:b/>
          <w:bCs/>
          <w:i/>
          <w:iCs/>
          <w:sz w:val="32"/>
          <w:szCs w:val="32"/>
        </w:rPr>
        <w:t>, 2019</w:t>
      </w:r>
    </w:p>
    <w:p w:rsidR="00A22195" w:rsidRDefault="00A22195" w:rsidP="00043B99">
      <w:pPr>
        <w:pStyle w:val="Default"/>
        <w:jc w:val="center"/>
        <w:rPr>
          <w:rFonts w:asciiTheme="minorHAnsi" w:hAnsiTheme="minorHAnsi" w:cs="Arial"/>
          <w:b/>
          <w:bCs/>
          <w:i/>
          <w:iCs/>
          <w:sz w:val="48"/>
          <w:szCs w:val="48"/>
        </w:rPr>
      </w:pPr>
      <w:r>
        <w:rPr>
          <w:rFonts w:asciiTheme="minorHAnsi" w:hAnsiTheme="minorHAnsi" w:cs="Arial"/>
          <w:b/>
          <w:bCs/>
          <w:i/>
          <w:iCs/>
          <w:sz w:val="48"/>
          <w:szCs w:val="48"/>
        </w:rPr>
        <w:t>UPDATED PRESS RELEASE:</w:t>
      </w:r>
    </w:p>
    <w:p w:rsidR="00043B99" w:rsidRPr="00043B99" w:rsidRDefault="00043B99" w:rsidP="00043B99">
      <w:pPr>
        <w:pStyle w:val="Default"/>
        <w:jc w:val="center"/>
        <w:rPr>
          <w:rFonts w:asciiTheme="minorHAnsi" w:hAnsiTheme="minorHAnsi" w:cs="Arial"/>
          <w:sz w:val="48"/>
          <w:szCs w:val="48"/>
        </w:rPr>
      </w:pPr>
      <w:r w:rsidRPr="00043B99">
        <w:rPr>
          <w:rFonts w:asciiTheme="minorHAnsi" w:hAnsiTheme="minorHAnsi" w:cs="Arial"/>
          <w:b/>
          <w:bCs/>
          <w:i/>
          <w:iCs/>
          <w:sz w:val="48"/>
          <w:szCs w:val="48"/>
        </w:rPr>
        <w:t>201</w:t>
      </w:r>
      <w:r>
        <w:rPr>
          <w:rFonts w:asciiTheme="minorHAnsi" w:hAnsiTheme="minorHAnsi" w:cs="Arial"/>
          <w:b/>
          <w:bCs/>
          <w:i/>
          <w:iCs/>
          <w:sz w:val="48"/>
          <w:szCs w:val="48"/>
        </w:rPr>
        <w:t>9</w:t>
      </w:r>
      <w:r w:rsidRPr="00043B99">
        <w:rPr>
          <w:rFonts w:asciiTheme="minorHAnsi" w:hAnsiTheme="minorHAnsi" w:cs="Arial"/>
          <w:b/>
          <w:bCs/>
          <w:i/>
          <w:iCs/>
          <w:sz w:val="48"/>
          <w:szCs w:val="48"/>
        </w:rPr>
        <w:t xml:space="preserve"> Annual Clean Air Leaders Awards</w:t>
      </w:r>
    </w:p>
    <w:p w:rsidR="00043B99" w:rsidRDefault="00B612AF" w:rsidP="00043B99">
      <w:pPr>
        <w:pStyle w:val="Default"/>
        <w:jc w:val="center"/>
        <w:rPr>
          <w:rFonts w:asciiTheme="minorHAnsi" w:hAnsiTheme="minorHAnsi" w:cs="Arial"/>
          <w:b/>
          <w:bCs/>
          <w:i/>
          <w:iCs/>
          <w:sz w:val="48"/>
          <w:szCs w:val="48"/>
        </w:rPr>
      </w:pPr>
      <w:r>
        <w:rPr>
          <w:rFonts w:asciiTheme="minorHAnsi" w:hAnsiTheme="minorHAnsi" w:cs="Arial"/>
          <w:b/>
          <w:bCs/>
          <w:i/>
          <w:iCs/>
          <w:sz w:val="48"/>
          <w:szCs w:val="48"/>
        </w:rPr>
        <w:t>The Winners</w:t>
      </w:r>
    </w:p>
    <w:p w:rsidR="00043B99" w:rsidRPr="00DA44D9" w:rsidRDefault="00043B99" w:rsidP="00043B99">
      <w:pPr>
        <w:pStyle w:val="Default"/>
        <w:jc w:val="center"/>
        <w:rPr>
          <w:rFonts w:asciiTheme="minorHAnsi" w:hAnsiTheme="minorHAnsi" w:cs="Arial"/>
        </w:rPr>
      </w:pPr>
    </w:p>
    <w:p w:rsidR="0070020A" w:rsidRDefault="00043B99" w:rsidP="00043B99">
      <w:pPr>
        <w:pStyle w:val="Default"/>
        <w:rPr>
          <w:rFonts w:asciiTheme="minorHAnsi" w:hAnsiTheme="minorHAnsi"/>
        </w:rPr>
      </w:pPr>
      <w:r w:rsidRPr="00043B99">
        <w:rPr>
          <w:rFonts w:asciiTheme="minorHAnsi" w:hAnsiTheme="minorHAnsi"/>
        </w:rPr>
        <w:t xml:space="preserve">The Monterey Bay Air Resources District </w:t>
      </w:r>
      <w:r w:rsidR="001E0628">
        <w:rPr>
          <w:rFonts w:asciiTheme="minorHAnsi" w:hAnsiTheme="minorHAnsi"/>
        </w:rPr>
        <w:t xml:space="preserve">(MBARD) </w:t>
      </w:r>
      <w:r w:rsidRPr="00043B99">
        <w:rPr>
          <w:rFonts w:asciiTheme="minorHAnsi" w:hAnsiTheme="minorHAnsi"/>
        </w:rPr>
        <w:t xml:space="preserve">will hold its annual Clean Air Leaders Awards event on Thursday, May </w:t>
      </w:r>
      <w:r w:rsidR="0070020A">
        <w:rPr>
          <w:rFonts w:asciiTheme="minorHAnsi" w:hAnsiTheme="minorHAnsi"/>
        </w:rPr>
        <w:t>16</w:t>
      </w:r>
      <w:r w:rsidRPr="00043B99">
        <w:rPr>
          <w:rFonts w:asciiTheme="minorHAnsi" w:hAnsiTheme="minorHAnsi"/>
        </w:rPr>
        <w:t>, 201</w:t>
      </w:r>
      <w:r w:rsidR="0070020A">
        <w:rPr>
          <w:rFonts w:asciiTheme="minorHAnsi" w:hAnsiTheme="minorHAnsi"/>
        </w:rPr>
        <w:t>9</w:t>
      </w:r>
      <w:r w:rsidRPr="00043B99">
        <w:rPr>
          <w:rFonts w:asciiTheme="minorHAnsi" w:hAnsiTheme="minorHAnsi"/>
        </w:rPr>
        <w:t xml:space="preserve"> </w:t>
      </w:r>
      <w:r w:rsidR="0070020A">
        <w:rPr>
          <w:rFonts w:asciiTheme="minorHAnsi" w:hAnsiTheme="minorHAnsi"/>
        </w:rPr>
        <w:t xml:space="preserve">from 6:30 – 8:30 pm </w:t>
      </w:r>
      <w:r w:rsidRPr="00043B99">
        <w:rPr>
          <w:rFonts w:asciiTheme="minorHAnsi" w:hAnsiTheme="minorHAnsi"/>
        </w:rPr>
        <w:t xml:space="preserve">at </w:t>
      </w:r>
      <w:r w:rsidR="0070020A">
        <w:rPr>
          <w:rFonts w:asciiTheme="minorHAnsi" w:hAnsiTheme="minorHAnsi"/>
        </w:rPr>
        <w:t>Wedgewood Carmel (formerly Rancho Canada)</w:t>
      </w:r>
      <w:r w:rsidRPr="00043B99">
        <w:rPr>
          <w:rFonts w:asciiTheme="minorHAnsi" w:hAnsiTheme="minorHAnsi"/>
        </w:rPr>
        <w:t xml:space="preserve">, </w:t>
      </w:r>
      <w:r w:rsidR="0070020A" w:rsidRPr="0070020A">
        <w:rPr>
          <w:rFonts w:asciiTheme="minorHAnsi" w:hAnsiTheme="minorHAnsi"/>
        </w:rPr>
        <w:t xml:space="preserve">4860 Carmel Valley Rd, Carmel, </w:t>
      </w:r>
      <w:r w:rsidR="0070020A">
        <w:rPr>
          <w:rFonts w:asciiTheme="minorHAnsi" w:hAnsiTheme="minorHAnsi"/>
        </w:rPr>
        <w:t>California.</w:t>
      </w:r>
    </w:p>
    <w:p w:rsidR="0070020A" w:rsidRDefault="0070020A" w:rsidP="00043B99">
      <w:pPr>
        <w:pStyle w:val="Default"/>
        <w:rPr>
          <w:rFonts w:asciiTheme="minorHAnsi" w:hAnsiTheme="minorHAnsi"/>
        </w:rPr>
      </w:pPr>
    </w:p>
    <w:p w:rsidR="00CE2343" w:rsidRDefault="00043B99" w:rsidP="00CE2343">
      <w:pPr>
        <w:pStyle w:val="Default"/>
        <w:rPr>
          <w:rFonts w:asciiTheme="minorHAnsi" w:hAnsiTheme="minorHAnsi"/>
        </w:rPr>
      </w:pPr>
      <w:r w:rsidRPr="00043B99">
        <w:rPr>
          <w:rFonts w:asciiTheme="minorHAnsi" w:hAnsiTheme="minorHAnsi"/>
        </w:rPr>
        <w:t xml:space="preserve">Improving air quality and keeping clean air clean is fundamental to the quality of life in our communities. The Clean Air Leaders Awards </w:t>
      </w:r>
      <w:r w:rsidR="0070020A">
        <w:rPr>
          <w:rFonts w:asciiTheme="minorHAnsi" w:hAnsiTheme="minorHAnsi"/>
        </w:rPr>
        <w:t>provides rec</w:t>
      </w:r>
      <w:r w:rsidR="00A46966">
        <w:rPr>
          <w:rFonts w:asciiTheme="minorHAnsi" w:hAnsiTheme="minorHAnsi"/>
        </w:rPr>
        <w:t>o</w:t>
      </w:r>
      <w:r w:rsidR="0070020A">
        <w:rPr>
          <w:rFonts w:asciiTheme="minorHAnsi" w:hAnsiTheme="minorHAnsi"/>
        </w:rPr>
        <w:t>gnition</w:t>
      </w:r>
      <w:r w:rsidRPr="00043B99">
        <w:rPr>
          <w:rFonts w:asciiTheme="minorHAnsi" w:hAnsiTheme="minorHAnsi"/>
        </w:rPr>
        <w:t xml:space="preserve"> for initiatives undertaken by individuals, organizations, and agencies in Monterey, San Benito, and Santa Cruz counties. </w:t>
      </w:r>
    </w:p>
    <w:p w:rsidR="00CE2343" w:rsidRDefault="00CE2343" w:rsidP="00CE2343">
      <w:pPr>
        <w:pStyle w:val="Default"/>
        <w:rPr>
          <w:rFonts w:asciiTheme="minorHAnsi" w:hAnsiTheme="minorHAnsi"/>
        </w:rPr>
      </w:pPr>
    </w:p>
    <w:p w:rsidR="00CE2343" w:rsidRDefault="00CE2343" w:rsidP="00CE2343">
      <w:pPr>
        <w:pStyle w:val="Default"/>
        <w:rPr>
          <w:rFonts w:asciiTheme="minorHAnsi" w:hAnsiTheme="minorHAnsi"/>
        </w:rPr>
      </w:pPr>
      <w:r w:rsidRPr="00043B99">
        <w:rPr>
          <w:rFonts w:asciiTheme="minorHAnsi" w:hAnsiTheme="minorHAnsi"/>
        </w:rPr>
        <w:t>This is a free event</w:t>
      </w:r>
      <w:r>
        <w:rPr>
          <w:rFonts w:asciiTheme="minorHAnsi" w:hAnsiTheme="minorHAnsi"/>
        </w:rPr>
        <w:t>. There will be a buffet dinner and a no-host bar will be available</w:t>
      </w:r>
      <w:r w:rsidRPr="00043B99">
        <w:rPr>
          <w:rFonts w:asciiTheme="minorHAnsi" w:hAnsiTheme="minorHAnsi"/>
        </w:rPr>
        <w:t xml:space="preserve">. </w:t>
      </w:r>
    </w:p>
    <w:p w:rsidR="00043B99" w:rsidRDefault="00043B99" w:rsidP="00043B99">
      <w:pPr>
        <w:pStyle w:val="Default"/>
        <w:rPr>
          <w:rFonts w:asciiTheme="minorHAnsi" w:hAnsiTheme="minorHAnsi"/>
        </w:rPr>
      </w:pPr>
    </w:p>
    <w:p w:rsidR="0070020A" w:rsidRDefault="00B051F3" w:rsidP="00A46966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WINNERS OF THE TOP CLEAN AIR LEADERS AWARDS</w:t>
      </w:r>
      <w:r w:rsidR="00454EE7">
        <w:rPr>
          <w:rFonts w:asciiTheme="minorHAnsi" w:hAnsiTheme="minorHAnsi"/>
          <w:bCs/>
        </w:rPr>
        <w:t>: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960"/>
      </w:tblGrid>
      <w:tr w:rsidR="007D44A5" w:rsidRPr="007D44A5" w:rsidTr="00454EE7">
        <w:tc>
          <w:tcPr>
            <w:tcW w:w="6210" w:type="dxa"/>
          </w:tcPr>
          <w:p w:rsidR="007D44A5" w:rsidRPr="007D44A5" w:rsidRDefault="007D44A5" w:rsidP="00A46966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D44A5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3960" w:type="dxa"/>
          </w:tcPr>
          <w:p w:rsidR="007D44A5" w:rsidRPr="007D44A5" w:rsidRDefault="007D44A5" w:rsidP="00A46966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D44A5">
              <w:rPr>
                <w:rFonts w:asciiTheme="minorHAnsi" w:hAnsiTheme="minorHAnsi"/>
                <w:b/>
                <w:bCs/>
              </w:rPr>
              <w:t>Award Category</w:t>
            </w:r>
          </w:p>
        </w:tc>
      </w:tr>
      <w:tr w:rsidR="00CE0B96" w:rsidTr="00454EE7">
        <w:tc>
          <w:tcPr>
            <w:tcW w:w="6210" w:type="dxa"/>
          </w:tcPr>
          <w:p w:rsidR="00CE0B96" w:rsidRDefault="00CE0B96" w:rsidP="006B54CD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John and Sandy D’Arrigo</w:t>
            </w:r>
            <w:r w:rsidR="006B54CD">
              <w:rPr>
                <w:rFonts w:asciiTheme="minorHAnsi" w:hAnsiTheme="minorHAnsi"/>
                <w:bCs/>
              </w:rPr>
              <w:t>,</w:t>
            </w:r>
            <w:r>
              <w:rPr>
                <w:rFonts w:asciiTheme="minorHAnsi" w:hAnsiTheme="minorHAnsi"/>
                <w:bCs/>
              </w:rPr>
              <w:t xml:space="preserve"> D’Arrigo California</w:t>
            </w:r>
          </w:p>
        </w:tc>
        <w:tc>
          <w:tcPr>
            <w:tcW w:w="3960" w:type="dxa"/>
          </w:tcPr>
          <w:p w:rsidR="00CE0B96" w:rsidRDefault="00CE0B96" w:rsidP="00A46966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Climate Change Advocate</w:t>
            </w:r>
          </w:p>
        </w:tc>
      </w:tr>
      <w:tr w:rsidR="00CE0B96" w:rsidTr="00454EE7">
        <w:tc>
          <w:tcPr>
            <w:tcW w:w="6210" w:type="dxa"/>
          </w:tcPr>
          <w:p w:rsidR="00CE0B96" w:rsidRDefault="00CE0B96" w:rsidP="00A46966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Dr. Peter Weiss, UCSC</w:t>
            </w:r>
          </w:p>
        </w:tc>
        <w:tc>
          <w:tcPr>
            <w:tcW w:w="3960" w:type="dxa"/>
          </w:tcPr>
          <w:p w:rsidR="00CE0B96" w:rsidRDefault="00CE0B96" w:rsidP="00A46966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Technology</w:t>
            </w:r>
          </w:p>
        </w:tc>
      </w:tr>
      <w:tr w:rsidR="00CE0B96" w:rsidTr="00454EE7">
        <w:tc>
          <w:tcPr>
            <w:tcW w:w="6210" w:type="dxa"/>
          </w:tcPr>
          <w:p w:rsidR="00CE0B96" w:rsidRDefault="00CE0B96" w:rsidP="00A46966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Dick Bower, City of Carmel</w:t>
            </w:r>
          </w:p>
        </w:tc>
        <w:tc>
          <w:tcPr>
            <w:tcW w:w="3960" w:type="dxa"/>
          </w:tcPr>
          <w:p w:rsidR="00CE0B96" w:rsidRDefault="00CE0B96" w:rsidP="00A46966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Leadership</w:t>
            </w:r>
          </w:p>
        </w:tc>
      </w:tr>
      <w:tr w:rsidR="00CE0B96" w:rsidTr="00454EE7">
        <w:tc>
          <w:tcPr>
            <w:tcW w:w="6210" w:type="dxa"/>
          </w:tcPr>
          <w:p w:rsidR="00CE0B96" w:rsidRDefault="00CE0B96" w:rsidP="00A46966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Estela Gutierrez, Salinas Valley Solid Waste Authority</w:t>
            </w:r>
          </w:p>
        </w:tc>
        <w:tc>
          <w:tcPr>
            <w:tcW w:w="3960" w:type="dxa"/>
          </w:tcPr>
          <w:p w:rsidR="00CE0B96" w:rsidRDefault="00CE0B96" w:rsidP="00A46966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Air Quality Education</w:t>
            </w:r>
          </w:p>
        </w:tc>
      </w:tr>
    </w:tbl>
    <w:p w:rsidR="001E0628" w:rsidRDefault="001E0628" w:rsidP="00B051F3">
      <w:pPr>
        <w:pStyle w:val="Default"/>
        <w:ind w:left="90"/>
        <w:rPr>
          <w:rFonts w:asciiTheme="minorHAnsi" w:hAnsiTheme="minorHAnsi"/>
        </w:rPr>
      </w:pPr>
    </w:p>
    <w:p w:rsidR="00B051F3" w:rsidRDefault="00B051F3" w:rsidP="00B051F3">
      <w:pPr>
        <w:pStyle w:val="Default"/>
        <w:ind w:left="90"/>
        <w:rPr>
          <w:rFonts w:asciiTheme="minorHAnsi" w:hAnsiTheme="minorHAnsi"/>
        </w:rPr>
      </w:pPr>
      <w:r>
        <w:rPr>
          <w:rFonts w:asciiTheme="minorHAnsi" w:hAnsiTheme="minorHAnsi"/>
        </w:rPr>
        <w:t>Special award, the Dean Flippo Clean Air Leader Award, will be presented to Simon Salinas; retired Supervisor from Monterey County Board of Supervisors and past member of MBARD’s Board of Directors</w:t>
      </w:r>
      <w:r>
        <w:rPr>
          <w:rFonts w:asciiTheme="minorHAnsi" w:hAnsiTheme="minorHAnsi"/>
        </w:rPr>
        <w:t xml:space="preserve">, </w:t>
      </w:r>
      <w:r w:rsidR="001E0628">
        <w:rPr>
          <w:rFonts w:asciiTheme="minorHAnsi" w:hAnsiTheme="minorHAnsi"/>
        </w:rPr>
        <w:t>by</w:t>
      </w:r>
      <w:r>
        <w:rPr>
          <w:rFonts w:asciiTheme="minorHAnsi" w:hAnsiTheme="minorHAnsi"/>
        </w:rPr>
        <w:t xml:space="preserve"> Dean Flippo, retired Monterey County District Attorney</w:t>
      </w:r>
      <w:r>
        <w:rPr>
          <w:rFonts w:asciiTheme="minorHAnsi" w:hAnsiTheme="minorHAnsi"/>
        </w:rPr>
        <w:t>.</w:t>
      </w:r>
    </w:p>
    <w:p w:rsidR="00A46966" w:rsidRDefault="00A46966" w:rsidP="00A46966">
      <w:pPr>
        <w:pStyle w:val="Default"/>
        <w:rPr>
          <w:rFonts w:asciiTheme="minorHAnsi" w:hAnsiTheme="minorHAnsi"/>
          <w:bCs/>
        </w:rPr>
      </w:pPr>
    </w:p>
    <w:p w:rsidR="0070020A" w:rsidRDefault="00B051F3" w:rsidP="00043B9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CLEAN AIR LEADERS AWARDS OF DISTINCTION</w:t>
      </w:r>
      <w:r w:rsidR="00C522DD">
        <w:rPr>
          <w:rFonts w:asciiTheme="minorHAnsi" w:hAnsiTheme="minorHAnsi"/>
        </w:rPr>
        <w:t>: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4050"/>
      </w:tblGrid>
      <w:tr w:rsidR="00C522DD" w:rsidTr="00C33981">
        <w:tc>
          <w:tcPr>
            <w:tcW w:w="6115" w:type="dxa"/>
            <w:tcBorders>
              <w:bottom w:val="single" w:sz="4" w:space="0" w:color="auto"/>
            </w:tcBorders>
          </w:tcPr>
          <w:p w:rsidR="00C522DD" w:rsidRPr="00C522DD" w:rsidRDefault="00C522DD" w:rsidP="00043B9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522DD" w:rsidRPr="00C522DD" w:rsidRDefault="00C522DD" w:rsidP="00043B9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Award Category</w:t>
            </w:r>
          </w:p>
        </w:tc>
      </w:tr>
      <w:tr w:rsidR="00C33981" w:rsidTr="00C33981">
        <w:tc>
          <w:tcPr>
            <w:tcW w:w="6115" w:type="dxa"/>
            <w:tcBorders>
              <w:top w:val="single" w:sz="4" w:space="0" w:color="auto"/>
            </w:tcBorders>
          </w:tcPr>
          <w:p w:rsidR="00C33981" w:rsidRPr="00C33981" w:rsidRDefault="00C33981" w:rsidP="00043B9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Individual Awards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C33981" w:rsidRDefault="00C33981" w:rsidP="00043B9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522DD" w:rsidTr="009D2A12">
        <w:tc>
          <w:tcPr>
            <w:tcW w:w="6115" w:type="dxa"/>
          </w:tcPr>
          <w:p w:rsidR="00C522DD" w:rsidRPr="00361644" w:rsidRDefault="00361644" w:rsidP="00043B9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Eichert</w:t>
            </w:r>
            <w:r w:rsidR="00C33981">
              <w:rPr>
                <w:rFonts w:asciiTheme="minorHAnsi" w:hAnsiTheme="minorHAnsi"/>
              </w:rPr>
              <w:t>, Greenpower Romero Institute</w:t>
            </w:r>
          </w:p>
        </w:tc>
        <w:tc>
          <w:tcPr>
            <w:tcW w:w="4050" w:type="dxa"/>
          </w:tcPr>
          <w:p w:rsidR="00C522DD" w:rsidRPr="00C522DD" w:rsidRDefault="00361644" w:rsidP="00043B9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Climate Change Advocate</w:t>
            </w:r>
          </w:p>
        </w:tc>
      </w:tr>
      <w:tr w:rsidR="00C33981" w:rsidTr="009D2A12">
        <w:tc>
          <w:tcPr>
            <w:tcW w:w="6115" w:type="dxa"/>
          </w:tcPr>
          <w:p w:rsidR="00C33981" w:rsidRDefault="00C33981" w:rsidP="00C3398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Sharon Sarris, Monterey Bay Electric Vehicle Alliance</w:t>
            </w:r>
          </w:p>
        </w:tc>
        <w:tc>
          <w:tcPr>
            <w:tcW w:w="4050" w:type="dxa"/>
          </w:tcPr>
          <w:p w:rsidR="00C33981" w:rsidRDefault="00C33981" w:rsidP="00C3398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Technology</w:t>
            </w:r>
          </w:p>
        </w:tc>
      </w:tr>
      <w:tr w:rsidR="00C964B3" w:rsidTr="009D2A12">
        <w:tc>
          <w:tcPr>
            <w:tcW w:w="6115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Douglas Seivwright, Naval Postgraduate School</w:t>
            </w:r>
          </w:p>
        </w:tc>
        <w:tc>
          <w:tcPr>
            <w:tcW w:w="4050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Technology and Air Quality Education</w:t>
            </w:r>
          </w:p>
        </w:tc>
      </w:tr>
      <w:tr w:rsidR="00C964B3" w:rsidTr="009D2A12">
        <w:tc>
          <w:tcPr>
            <w:tcW w:w="6115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 McShane</w:t>
            </w:r>
          </w:p>
        </w:tc>
        <w:tc>
          <w:tcPr>
            <w:tcW w:w="4050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</w:tr>
      <w:tr w:rsidR="00C964B3" w:rsidTr="009D2A12">
        <w:tc>
          <w:tcPr>
            <w:tcW w:w="6115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Nikki Rodoni, Measure to Improve, LLC</w:t>
            </w:r>
          </w:p>
        </w:tc>
        <w:tc>
          <w:tcPr>
            <w:tcW w:w="4050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</w:tr>
      <w:tr w:rsidR="00C964B3" w:rsidTr="009D2A12">
        <w:tc>
          <w:tcPr>
            <w:tcW w:w="6115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Beverly DesChaux</w:t>
            </w:r>
          </w:p>
        </w:tc>
        <w:tc>
          <w:tcPr>
            <w:tcW w:w="4050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</w:tr>
      <w:tr w:rsidR="00C964B3" w:rsidTr="009D2A12">
        <w:tc>
          <w:tcPr>
            <w:tcW w:w="6115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Habashi, Monterey Bay Community Power</w:t>
            </w:r>
          </w:p>
        </w:tc>
        <w:tc>
          <w:tcPr>
            <w:tcW w:w="4050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</w:tr>
      <w:tr w:rsidR="00C964B3" w:rsidTr="00C15E3B">
        <w:tc>
          <w:tcPr>
            <w:tcW w:w="6115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Jennifer Parks, Valley Women’s Club Environmental Committee for San Lorenzo Valley</w:t>
            </w:r>
          </w:p>
        </w:tc>
        <w:tc>
          <w:tcPr>
            <w:tcW w:w="4050" w:type="dxa"/>
            <w:vAlign w:val="center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Air Quality Education</w:t>
            </w:r>
          </w:p>
        </w:tc>
      </w:tr>
      <w:tr w:rsidR="00C964B3" w:rsidTr="009D2A12">
        <w:tc>
          <w:tcPr>
            <w:tcW w:w="6115" w:type="dxa"/>
          </w:tcPr>
          <w:p w:rsidR="00C964B3" w:rsidRPr="00E66B67" w:rsidRDefault="00E66B67" w:rsidP="00C964B3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Business, Organization, and Agency Awards</w:t>
            </w:r>
          </w:p>
        </w:tc>
        <w:tc>
          <w:tcPr>
            <w:tcW w:w="4050" w:type="dxa"/>
          </w:tcPr>
          <w:p w:rsidR="00C964B3" w:rsidRDefault="00C964B3" w:rsidP="00C964B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66B67" w:rsidTr="009D2A12">
        <w:tc>
          <w:tcPr>
            <w:tcW w:w="6115" w:type="dxa"/>
          </w:tcPr>
          <w:p w:rsidR="00E66B67" w:rsidRDefault="00E66B67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Lucky Supermarket, Sand City</w:t>
            </w:r>
          </w:p>
        </w:tc>
        <w:tc>
          <w:tcPr>
            <w:tcW w:w="4050" w:type="dxa"/>
          </w:tcPr>
          <w:p w:rsidR="00E66B67" w:rsidRDefault="00E66B67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Climate Change Advocate</w:t>
            </w:r>
          </w:p>
        </w:tc>
      </w:tr>
      <w:tr w:rsidR="00E66B67" w:rsidTr="009D2A12">
        <w:tc>
          <w:tcPr>
            <w:tcW w:w="6115" w:type="dxa"/>
          </w:tcPr>
          <w:p w:rsidR="00E66B67" w:rsidRDefault="00B547C1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Office Depot, Sand City</w:t>
            </w:r>
          </w:p>
        </w:tc>
        <w:tc>
          <w:tcPr>
            <w:tcW w:w="4050" w:type="dxa"/>
          </w:tcPr>
          <w:p w:rsidR="00E66B67" w:rsidRDefault="00B547C1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Climate Change Advocate</w:t>
            </w:r>
          </w:p>
        </w:tc>
      </w:tr>
      <w:tr w:rsidR="00E66B67" w:rsidTr="009D2A12">
        <w:tc>
          <w:tcPr>
            <w:tcW w:w="6115" w:type="dxa"/>
          </w:tcPr>
          <w:p w:rsidR="00E66B67" w:rsidRDefault="00E66B67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Monterey/Salinas Transit</w:t>
            </w:r>
          </w:p>
        </w:tc>
        <w:tc>
          <w:tcPr>
            <w:tcW w:w="4050" w:type="dxa"/>
          </w:tcPr>
          <w:p w:rsidR="00E66B67" w:rsidRDefault="00E66B67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Technology</w:t>
            </w:r>
          </w:p>
        </w:tc>
      </w:tr>
      <w:tr w:rsidR="00E66B67" w:rsidTr="009D2A12">
        <w:tc>
          <w:tcPr>
            <w:tcW w:w="6115" w:type="dxa"/>
          </w:tcPr>
          <w:p w:rsidR="00E66B67" w:rsidRDefault="005D3891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KMG Chemicals</w:t>
            </w:r>
          </w:p>
        </w:tc>
        <w:tc>
          <w:tcPr>
            <w:tcW w:w="4050" w:type="dxa"/>
          </w:tcPr>
          <w:p w:rsidR="00E66B67" w:rsidRDefault="005D3891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Technology</w:t>
            </w:r>
          </w:p>
        </w:tc>
      </w:tr>
      <w:tr w:rsidR="005D3891" w:rsidTr="009D2A12">
        <w:tc>
          <w:tcPr>
            <w:tcW w:w="6115" w:type="dxa"/>
          </w:tcPr>
          <w:p w:rsidR="005D3891" w:rsidRDefault="005D3891" w:rsidP="005D389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Sand City</w:t>
            </w:r>
          </w:p>
        </w:tc>
        <w:tc>
          <w:tcPr>
            <w:tcW w:w="4050" w:type="dxa"/>
          </w:tcPr>
          <w:p w:rsidR="005D3891" w:rsidRDefault="005D3891" w:rsidP="005D389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</w:tr>
      <w:tr w:rsidR="005D3891" w:rsidTr="009D2A12">
        <w:tc>
          <w:tcPr>
            <w:tcW w:w="6115" w:type="dxa"/>
          </w:tcPr>
          <w:p w:rsidR="005D3891" w:rsidRDefault="005D3891" w:rsidP="005D389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Terra Nova Ecological Landscaping</w:t>
            </w:r>
          </w:p>
        </w:tc>
        <w:tc>
          <w:tcPr>
            <w:tcW w:w="4050" w:type="dxa"/>
          </w:tcPr>
          <w:p w:rsidR="005D3891" w:rsidRDefault="005D3891" w:rsidP="005D389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</w:tr>
      <w:tr w:rsidR="00E66B67" w:rsidTr="009D2A12">
        <w:tc>
          <w:tcPr>
            <w:tcW w:w="6115" w:type="dxa"/>
          </w:tcPr>
          <w:p w:rsidR="00E66B67" w:rsidRDefault="00E66B67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Premo Roofing Company</w:t>
            </w:r>
          </w:p>
        </w:tc>
        <w:tc>
          <w:tcPr>
            <w:tcW w:w="4050" w:type="dxa"/>
          </w:tcPr>
          <w:p w:rsidR="00E66B67" w:rsidRDefault="00E66B67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</w:tr>
      <w:tr w:rsidR="00E66B67" w:rsidTr="009D2A12">
        <w:tc>
          <w:tcPr>
            <w:tcW w:w="6115" w:type="dxa"/>
          </w:tcPr>
          <w:p w:rsidR="00E66B67" w:rsidRDefault="00E66B67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Rita School District</w:t>
            </w:r>
          </w:p>
        </w:tc>
        <w:tc>
          <w:tcPr>
            <w:tcW w:w="4050" w:type="dxa"/>
          </w:tcPr>
          <w:p w:rsidR="00E66B67" w:rsidRDefault="00E66B67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</w:tr>
      <w:tr w:rsidR="00E66B67" w:rsidTr="009D2A12">
        <w:tc>
          <w:tcPr>
            <w:tcW w:w="6115" w:type="dxa"/>
          </w:tcPr>
          <w:p w:rsidR="00E66B67" w:rsidRDefault="00BD66D3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Sand City</w:t>
            </w:r>
          </w:p>
        </w:tc>
        <w:tc>
          <w:tcPr>
            <w:tcW w:w="4050" w:type="dxa"/>
            <w:vAlign w:val="center"/>
          </w:tcPr>
          <w:p w:rsidR="00E66B67" w:rsidRDefault="00576D61" w:rsidP="00E66B6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</w:tr>
    </w:tbl>
    <w:p w:rsidR="00222601" w:rsidRDefault="00222601" w:rsidP="00043B99">
      <w:pPr>
        <w:pStyle w:val="Default"/>
        <w:rPr>
          <w:rFonts w:asciiTheme="minorHAnsi" w:hAnsiTheme="minorHAnsi"/>
        </w:rPr>
      </w:pPr>
    </w:p>
    <w:p w:rsidR="00222601" w:rsidRDefault="00222601" w:rsidP="00043B9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ENERGY EFFICIENCY AWARDS TO JURISDICTIONS:</w:t>
      </w:r>
    </w:p>
    <w:p w:rsidR="00222601" w:rsidRDefault="00CA7ECE" w:rsidP="00CA7ECE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Monterey County</w:t>
      </w:r>
    </w:p>
    <w:p w:rsidR="00CA7ECE" w:rsidRDefault="00CA7ECE" w:rsidP="00CA7ECE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San Benito County</w:t>
      </w:r>
    </w:p>
    <w:p w:rsidR="00CA7ECE" w:rsidRDefault="00CA7ECE" w:rsidP="00CA7ECE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City of Hollister</w:t>
      </w:r>
    </w:p>
    <w:p w:rsidR="00CA7ECE" w:rsidRDefault="00CA7ECE" w:rsidP="00CA7ECE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City of Pacific Grove</w:t>
      </w:r>
    </w:p>
    <w:p w:rsidR="00CA7ECE" w:rsidRDefault="000505E6" w:rsidP="00CA7ECE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City of Santa Cruz</w:t>
      </w:r>
    </w:p>
    <w:p w:rsidR="000505E6" w:rsidRDefault="000505E6" w:rsidP="00CA7ECE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City of Seaside</w:t>
      </w:r>
    </w:p>
    <w:p w:rsidR="000505E6" w:rsidRDefault="000505E6" w:rsidP="00CA7ECE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City of Watsonville</w:t>
      </w:r>
      <w:bookmarkStart w:id="0" w:name="_GoBack"/>
      <w:bookmarkEnd w:id="0"/>
    </w:p>
    <w:p w:rsidR="00E66B67" w:rsidRDefault="00E66B67" w:rsidP="00043B99">
      <w:pPr>
        <w:pStyle w:val="Default"/>
        <w:rPr>
          <w:rFonts w:asciiTheme="minorHAnsi" w:hAnsiTheme="minorHAnsi"/>
        </w:rPr>
      </w:pPr>
    </w:p>
    <w:p w:rsidR="00B814CF" w:rsidRDefault="00B814CF" w:rsidP="00043B9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more information on the awards, and to RSVP attendance, please visit the website at </w:t>
      </w:r>
      <w:hyperlink r:id="rId9" w:history="1">
        <w:r w:rsidRPr="00CD5877">
          <w:rPr>
            <w:rStyle w:val="Hyperlink"/>
            <w:rFonts w:asciiTheme="minorHAnsi" w:hAnsiTheme="minorHAnsi"/>
          </w:rPr>
          <w:t>www.cleanairleaders.com</w:t>
        </w:r>
      </w:hyperlink>
      <w:r>
        <w:rPr>
          <w:rFonts w:asciiTheme="minorHAnsi" w:hAnsiTheme="minorHAnsi"/>
        </w:rPr>
        <w:t>.</w:t>
      </w:r>
    </w:p>
    <w:p w:rsidR="00043B99" w:rsidRPr="00043B99" w:rsidRDefault="00043B99" w:rsidP="00043B99">
      <w:pPr>
        <w:pStyle w:val="Default"/>
        <w:rPr>
          <w:rFonts w:asciiTheme="minorHAnsi" w:hAnsiTheme="minorHAnsi"/>
          <w:color w:val="0000FF"/>
        </w:rPr>
      </w:pPr>
      <w:r w:rsidRPr="00043B99">
        <w:rPr>
          <w:rFonts w:asciiTheme="minorHAnsi" w:hAnsiTheme="minorHAnsi"/>
          <w:color w:val="0000FF"/>
        </w:rPr>
        <w:t xml:space="preserve"> </w:t>
      </w:r>
    </w:p>
    <w:p w:rsidR="00043B99" w:rsidRDefault="00043B99" w:rsidP="00043B99">
      <w:pPr>
        <w:pStyle w:val="Default"/>
        <w:rPr>
          <w:rFonts w:asciiTheme="minorHAnsi" w:hAnsiTheme="minorHAnsi"/>
        </w:rPr>
      </w:pPr>
      <w:r w:rsidRPr="00043B99">
        <w:rPr>
          <w:rFonts w:asciiTheme="minorHAnsi" w:hAnsiTheme="minorHAnsi"/>
        </w:rPr>
        <w:t xml:space="preserve">For more information about the Monterey Bay Air Resources District and air quality, please visit </w:t>
      </w:r>
      <w:r w:rsidR="00B814CF">
        <w:rPr>
          <w:rFonts w:asciiTheme="minorHAnsi" w:hAnsiTheme="minorHAnsi"/>
        </w:rPr>
        <w:t xml:space="preserve">the District’s </w:t>
      </w:r>
      <w:r w:rsidRPr="00043B99">
        <w:rPr>
          <w:rFonts w:asciiTheme="minorHAnsi" w:hAnsiTheme="minorHAnsi"/>
        </w:rPr>
        <w:t xml:space="preserve"> website at </w:t>
      </w:r>
      <w:hyperlink r:id="rId10" w:history="1">
        <w:r w:rsidR="0070020A" w:rsidRPr="00CD5877">
          <w:rPr>
            <w:rStyle w:val="Hyperlink"/>
            <w:rFonts w:asciiTheme="minorHAnsi" w:hAnsiTheme="minorHAnsi"/>
          </w:rPr>
          <w:t>www.mbard.org</w:t>
        </w:r>
      </w:hyperlink>
      <w:r w:rsidR="0070020A">
        <w:rPr>
          <w:rFonts w:asciiTheme="minorHAnsi" w:hAnsiTheme="minorHAnsi"/>
        </w:rPr>
        <w:t>.</w:t>
      </w:r>
    </w:p>
    <w:p w:rsidR="0070020A" w:rsidRPr="00043B99" w:rsidRDefault="0070020A" w:rsidP="00043B99">
      <w:pPr>
        <w:pStyle w:val="Default"/>
        <w:rPr>
          <w:rFonts w:asciiTheme="minorHAnsi" w:hAnsiTheme="minorHAnsi"/>
          <w:color w:val="0000FF"/>
        </w:rPr>
      </w:pPr>
    </w:p>
    <w:p w:rsidR="00AD5F66" w:rsidRPr="00043B99" w:rsidRDefault="00AD5F66" w:rsidP="0060240D">
      <w:pPr>
        <w:pStyle w:val="Default"/>
        <w:rPr>
          <w:rFonts w:asciiTheme="minorHAnsi" w:hAnsiTheme="minorHAnsi" w:cstheme="minorHAnsi"/>
          <w:bCs/>
        </w:rPr>
      </w:pPr>
      <w:r w:rsidRPr="00043B99">
        <w:rPr>
          <w:rFonts w:asciiTheme="minorHAnsi" w:hAnsiTheme="minorHAnsi" w:cstheme="minorHAnsi"/>
          <w:bCs/>
        </w:rPr>
        <w:t>Richard A. Stedman</w:t>
      </w:r>
    </w:p>
    <w:p w:rsidR="00AD5F66" w:rsidRPr="00043B99" w:rsidRDefault="00AD5F66" w:rsidP="0060240D">
      <w:pPr>
        <w:pStyle w:val="Default"/>
        <w:rPr>
          <w:rFonts w:asciiTheme="minorHAnsi" w:hAnsiTheme="minorHAnsi" w:cstheme="minorHAnsi"/>
        </w:rPr>
      </w:pPr>
      <w:r w:rsidRPr="00043B99">
        <w:rPr>
          <w:rFonts w:asciiTheme="minorHAnsi" w:hAnsiTheme="minorHAnsi" w:cstheme="minorHAnsi"/>
          <w:bCs/>
        </w:rPr>
        <w:t>Air Pollution Control Officer</w:t>
      </w:r>
    </w:p>
    <w:p w:rsidR="0060240D" w:rsidRPr="00043B99" w:rsidRDefault="0060240D" w:rsidP="007D4B01">
      <w:pPr>
        <w:pStyle w:val="Default"/>
        <w:rPr>
          <w:rFonts w:asciiTheme="minorHAnsi" w:hAnsiTheme="minorHAnsi" w:cstheme="minorHAnsi"/>
        </w:rPr>
      </w:pPr>
    </w:p>
    <w:p w:rsidR="0060240D" w:rsidRPr="00043B99" w:rsidRDefault="0060240D" w:rsidP="007D4B01">
      <w:pPr>
        <w:pStyle w:val="Default"/>
        <w:rPr>
          <w:rFonts w:asciiTheme="minorHAnsi" w:hAnsiTheme="minorHAnsi" w:cstheme="minorHAnsi"/>
        </w:rPr>
      </w:pPr>
    </w:p>
    <w:sectPr w:rsidR="0060240D" w:rsidRPr="00043B99" w:rsidSect="00FE476E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CB" w:rsidRDefault="006431CB" w:rsidP="00F379B9">
      <w:r>
        <w:separator/>
      </w:r>
    </w:p>
  </w:endnote>
  <w:endnote w:type="continuationSeparator" w:id="0">
    <w:p w:rsidR="006431CB" w:rsidRDefault="006431CB" w:rsidP="00F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CB" w:rsidRDefault="006431CB" w:rsidP="00F379B9">
      <w:r>
        <w:separator/>
      </w:r>
    </w:p>
  </w:footnote>
  <w:footnote w:type="continuationSeparator" w:id="0">
    <w:p w:rsidR="006431CB" w:rsidRDefault="006431CB" w:rsidP="00F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D89"/>
    <w:multiLevelType w:val="hybridMultilevel"/>
    <w:tmpl w:val="8F14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635F"/>
    <w:multiLevelType w:val="hybridMultilevel"/>
    <w:tmpl w:val="74EA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726"/>
    <w:multiLevelType w:val="hybridMultilevel"/>
    <w:tmpl w:val="CF80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2E38"/>
    <w:multiLevelType w:val="hybridMultilevel"/>
    <w:tmpl w:val="A746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4F47"/>
    <w:multiLevelType w:val="hybridMultilevel"/>
    <w:tmpl w:val="35F4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0AA4"/>
    <w:multiLevelType w:val="hybridMultilevel"/>
    <w:tmpl w:val="E562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466C"/>
    <w:multiLevelType w:val="hybridMultilevel"/>
    <w:tmpl w:val="361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44075"/>
    <w:multiLevelType w:val="hybridMultilevel"/>
    <w:tmpl w:val="295E4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362B74"/>
    <w:multiLevelType w:val="hybridMultilevel"/>
    <w:tmpl w:val="6542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859B1"/>
    <w:multiLevelType w:val="hybridMultilevel"/>
    <w:tmpl w:val="5B2C0EE4"/>
    <w:lvl w:ilvl="0" w:tplc="B400048A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E2B427C"/>
    <w:multiLevelType w:val="hybridMultilevel"/>
    <w:tmpl w:val="8CB22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64D31"/>
    <w:multiLevelType w:val="hybridMultilevel"/>
    <w:tmpl w:val="1E1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389D"/>
    <w:multiLevelType w:val="hybridMultilevel"/>
    <w:tmpl w:val="1948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4DC4"/>
    <w:multiLevelType w:val="hybridMultilevel"/>
    <w:tmpl w:val="EDEC315E"/>
    <w:lvl w:ilvl="0" w:tplc="31FC1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17440"/>
    <w:multiLevelType w:val="hybridMultilevel"/>
    <w:tmpl w:val="22A6B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52F2"/>
    <w:multiLevelType w:val="hybridMultilevel"/>
    <w:tmpl w:val="AF7CCCAA"/>
    <w:lvl w:ilvl="0" w:tplc="31FC1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47342"/>
    <w:multiLevelType w:val="hybridMultilevel"/>
    <w:tmpl w:val="00FC38BC"/>
    <w:lvl w:ilvl="0" w:tplc="B400048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8235D"/>
    <w:multiLevelType w:val="hybridMultilevel"/>
    <w:tmpl w:val="4CCC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06830"/>
    <w:multiLevelType w:val="hybridMultilevel"/>
    <w:tmpl w:val="9E0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A2DF9"/>
    <w:multiLevelType w:val="hybridMultilevel"/>
    <w:tmpl w:val="DE96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3B74"/>
    <w:multiLevelType w:val="hybridMultilevel"/>
    <w:tmpl w:val="11A4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B3D3D"/>
    <w:multiLevelType w:val="hybridMultilevel"/>
    <w:tmpl w:val="3E94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01E8A"/>
    <w:multiLevelType w:val="hybridMultilevel"/>
    <w:tmpl w:val="9B28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9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6"/>
  </w:num>
  <w:num w:numId="12">
    <w:abstractNumId w:val="12"/>
  </w:num>
  <w:num w:numId="13">
    <w:abstractNumId w:val="14"/>
  </w:num>
  <w:num w:numId="14">
    <w:abstractNumId w:val="21"/>
  </w:num>
  <w:num w:numId="15">
    <w:abstractNumId w:val="4"/>
  </w:num>
  <w:num w:numId="16">
    <w:abstractNumId w:val="18"/>
  </w:num>
  <w:num w:numId="17">
    <w:abstractNumId w:val="13"/>
  </w:num>
  <w:num w:numId="18">
    <w:abstractNumId w:val="15"/>
  </w:num>
  <w:num w:numId="19">
    <w:abstractNumId w:val="20"/>
  </w:num>
  <w:num w:numId="20">
    <w:abstractNumId w:val="1"/>
  </w:num>
  <w:num w:numId="21">
    <w:abstractNumId w:val="6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9B"/>
    <w:rsid w:val="00004FFE"/>
    <w:rsid w:val="000175EC"/>
    <w:rsid w:val="00017B22"/>
    <w:rsid w:val="00025158"/>
    <w:rsid w:val="000254CE"/>
    <w:rsid w:val="00025CA2"/>
    <w:rsid w:val="00026709"/>
    <w:rsid w:val="00043B99"/>
    <w:rsid w:val="00047A9E"/>
    <w:rsid w:val="000505E6"/>
    <w:rsid w:val="00056940"/>
    <w:rsid w:val="00056C3B"/>
    <w:rsid w:val="000646E1"/>
    <w:rsid w:val="0007791B"/>
    <w:rsid w:val="000A6838"/>
    <w:rsid w:val="000B308C"/>
    <w:rsid w:val="000C0840"/>
    <w:rsid w:val="000C2177"/>
    <w:rsid w:val="000C7238"/>
    <w:rsid w:val="000C7267"/>
    <w:rsid w:val="000D1FD0"/>
    <w:rsid w:val="000D4066"/>
    <w:rsid w:val="000D50EE"/>
    <w:rsid w:val="000F264D"/>
    <w:rsid w:val="000F4B16"/>
    <w:rsid w:val="00112DF7"/>
    <w:rsid w:val="00122076"/>
    <w:rsid w:val="001236C2"/>
    <w:rsid w:val="00147B3D"/>
    <w:rsid w:val="0015569B"/>
    <w:rsid w:val="00162EDE"/>
    <w:rsid w:val="0017158C"/>
    <w:rsid w:val="00182EC0"/>
    <w:rsid w:val="00186DE2"/>
    <w:rsid w:val="0019491B"/>
    <w:rsid w:val="0019609F"/>
    <w:rsid w:val="001978D6"/>
    <w:rsid w:val="001B0FA8"/>
    <w:rsid w:val="001B7198"/>
    <w:rsid w:val="001C4DFB"/>
    <w:rsid w:val="001D714B"/>
    <w:rsid w:val="001E0628"/>
    <w:rsid w:val="001E3ACD"/>
    <w:rsid w:val="001F385C"/>
    <w:rsid w:val="001F7165"/>
    <w:rsid w:val="00222601"/>
    <w:rsid w:val="00240B86"/>
    <w:rsid w:val="00241018"/>
    <w:rsid w:val="002411F5"/>
    <w:rsid w:val="0028145A"/>
    <w:rsid w:val="002A504A"/>
    <w:rsid w:val="002A539E"/>
    <w:rsid w:val="002B0A22"/>
    <w:rsid w:val="002D5B4B"/>
    <w:rsid w:val="002F1CEF"/>
    <w:rsid w:val="002F3CBF"/>
    <w:rsid w:val="00323E2B"/>
    <w:rsid w:val="00324694"/>
    <w:rsid w:val="00325AC3"/>
    <w:rsid w:val="0032684E"/>
    <w:rsid w:val="00327120"/>
    <w:rsid w:val="003378A8"/>
    <w:rsid w:val="0034480D"/>
    <w:rsid w:val="00351B77"/>
    <w:rsid w:val="00353C72"/>
    <w:rsid w:val="00361644"/>
    <w:rsid w:val="00377473"/>
    <w:rsid w:val="003836A4"/>
    <w:rsid w:val="003D2665"/>
    <w:rsid w:val="003F265B"/>
    <w:rsid w:val="003F3B05"/>
    <w:rsid w:val="003F6EA7"/>
    <w:rsid w:val="00406993"/>
    <w:rsid w:val="004130E1"/>
    <w:rsid w:val="004171F3"/>
    <w:rsid w:val="0042017D"/>
    <w:rsid w:val="00422040"/>
    <w:rsid w:val="0042336E"/>
    <w:rsid w:val="00436681"/>
    <w:rsid w:val="00441C08"/>
    <w:rsid w:val="004470AC"/>
    <w:rsid w:val="004508C6"/>
    <w:rsid w:val="00450C12"/>
    <w:rsid w:val="00454EE7"/>
    <w:rsid w:val="00462438"/>
    <w:rsid w:val="0046556D"/>
    <w:rsid w:val="0049043D"/>
    <w:rsid w:val="004A2859"/>
    <w:rsid w:val="004C2A7A"/>
    <w:rsid w:val="004C6246"/>
    <w:rsid w:val="004C667B"/>
    <w:rsid w:val="004D1D13"/>
    <w:rsid w:val="004E14DB"/>
    <w:rsid w:val="004F0BED"/>
    <w:rsid w:val="004F212C"/>
    <w:rsid w:val="004F395F"/>
    <w:rsid w:val="004F3B67"/>
    <w:rsid w:val="004F7CB7"/>
    <w:rsid w:val="0050327A"/>
    <w:rsid w:val="0052436F"/>
    <w:rsid w:val="00535256"/>
    <w:rsid w:val="00547030"/>
    <w:rsid w:val="00552877"/>
    <w:rsid w:val="00552EEC"/>
    <w:rsid w:val="005573B3"/>
    <w:rsid w:val="0056078C"/>
    <w:rsid w:val="00560B56"/>
    <w:rsid w:val="00560F55"/>
    <w:rsid w:val="00567B1A"/>
    <w:rsid w:val="00576D61"/>
    <w:rsid w:val="005936B6"/>
    <w:rsid w:val="00594141"/>
    <w:rsid w:val="0059712A"/>
    <w:rsid w:val="005A5F2C"/>
    <w:rsid w:val="005A65E2"/>
    <w:rsid w:val="005B5A51"/>
    <w:rsid w:val="005C0D1B"/>
    <w:rsid w:val="005C199A"/>
    <w:rsid w:val="005C2A45"/>
    <w:rsid w:val="005C3C7C"/>
    <w:rsid w:val="005D3891"/>
    <w:rsid w:val="005D55CD"/>
    <w:rsid w:val="0060240D"/>
    <w:rsid w:val="006035E0"/>
    <w:rsid w:val="00604F47"/>
    <w:rsid w:val="0061363D"/>
    <w:rsid w:val="00617D8A"/>
    <w:rsid w:val="00625D50"/>
    <w:rsid w:val="00637D72"/>
    <w:rsid w:val="00637ED8"/>
    <w:rsid w:val="006403EB"/>
    <w:rsid w:val="006431CB"/>
    <w:rsid w:val="006514AB"/>
    <w:rsid w:val="00666169"/>
    <w:rsid w:val="00684B96"/>
    <w:rsid w:val="0068634A"/>
    <w:rsid w:val="006B258A"/>
    <w:rsid w:val="006B54CD"/>
    <w:rsid w:val="006C1731"/>
    <w:rsid w:val="006C3232"/>
    <w:rsid w:val="006D6D82"/>
    <w:rsid w:val="006E79B3"/>
    <w:rsid w:val="006F4DED"/>
    <w:rsid w:val="006F6402"/>
    <w:rsid w:val="0070020A"/>
    <w:rsid w:val="00700957"/>
    <w:rsid w:val="00713D97"/>
    <w:rsid w:val="007156D3"/>
    <w:rsid w:val="00731B97"/>
    <w:rsid w:val="00766D1F"/>
    <w:rsid w:val="00772AD8"/>
    <w:rsid w:val="00793BF3"/>
    <w:rsid w:val="007962C5"/>
    <w:rsid w:val="007A0B91"/>
    <w:rsid w:val="007A289F"/>
    <w:rsid w:val="007D44A5"/>
    <w:rsid w:val="007D4B01"/>
    <w:rsid w:val="007D6A54"/>
    <w:rsid w:val="007F6F75"/>
    <w:rsid w:val="007F6FDD"/>
    <w:rsid w:val="007F7EFE"/>
    <w:rsid w:val="00801AE6"/>
    <w:rsid w:val="00805D74"/>
    <w:rsid w:val="00812065"/>
    <w:rsid w:val="008167E0"/>
    <w:rsid w:val="0081697B"/>
    <w:rsid w:val="0083383E"/>
    <w:rsid w:val="00840409"/>
    <w:rsid w:val="00845092"/>
    <w:rsid w:val="00847E9B"/>
    <w:rsid w:val="00861063"/>
    <w:rsid w:val="008639D5"/>
    <w:rsid w:val="00864E16"/>
    <w:rsid w:val="008650B2"/>
    <w:rsid w:val="0087668B"/>
    <w:rsid w:val="00880885"/>
    <w:rsid w:val="00884C59"/>
    <w:rsid w:val="008936E1"/>
    <w:rsid w:val="00893B66"/>
    <w:rsid w:val="008A138B"/>
    <w:rsid w:val="008B2973"/>
    <w:rsid w:val="008B6BB1"/>
    <w:rsid w:val="008B73DF"/>
    <w:rsid w:val="008C7B5F"/>
    <w:rsid w:val="008E16B2"/>
    <w:rsid w:val="008E3C57"/>
    <w:rsid w:val="008E5AA3"/>
    <w:rsid w:val="008F0EB0"/>
    <w:rsid w:val="008F743F"/>
    <w:rsid w:val="00915141"/>
    <w:rsid w:val="00915C24"/>
    <w:rsid w:val="00917663"/>
    <w:rsid w:val="0092395F"/>
    <w:rsid w:val="00925808"/>
    <w:rsid w:val="00930A6E"/>
    <w:rsid w:val="009452E2"/>
    <w:rsid w:val="00945878"/>
    <w:rsid w:val="00947196"/>
    <w:rsid w:val="0095250D"/>
    <w:rsid w:val="0096790C"/>
    <w:rsid w:val="00972906"/>
    <w:rsid w:val="00975D1C"/>
    <w:rsid w:val="00976131"/>
    <w:rsid w:val="009768E3"/>
    <w:rsid w:val="00985418"/>
    <w:rsid w:val="0099248E"/>
    <w:rsid w:val="009A55BE"/>
    <w:rsid w:val="009B587D"/>
    <w:rsid w:val="009C6135"/>
    <w:rsid w:val="009D0704"/>
    <w:rsid w:val="009D2A12"/>
    <w:rsid w:val="009D6130"/>
    <w:rsid w:val="009E2BBE"/>
    <w:rsid w:val="009E50B7"/>
    <w:rsid w:val="009E7418"/>
    <w:rsid w:val="009F04A3"/>
    <w:rsid w:val="00A049E7"/>
    <w:rsid w:val="00A04C30"/>
    <w:rsid w:val="00A101EE"/>
    <w:rsid w:val="00A12759"/>
    <w:rsid w:val="00A139D1"/>
    <w:rsid w:val="00A22195"/>
    <w:rsid w:val="00A27A39"/>
    <w:rsid w:val="00A3345C"/>
    <w:rsid w:val="00A3365C"/>
    <w:rsid w:val="00A337E1"/>
    <w:rsid w:val="00A34A06"/>
    <w:rsid w:val="00A4447C"/>
    <w:rsid w:val="00A46966"/>
    <w:rsid w:val="00A46F47"/>
    <w:rsid w:val="00A76508"/>
    <w:rsid w:val="00A802E5"/>
    <w:rsid w:val="00A8790D"/>
    <w:rsid w:val="00A95D21"/>
    <w:rsid w:val="00AA013A"/>
    <w:rsid w:val="00AA0596"/>
    <w:rsid w:val="00AA4FDF"/>
    <w:rsid w:val="00AB1726"/>
    <w:rsid w:val="00AB215A"/>
    <w:rsid w:val="00AD19C8"/>
    <w:rsid w:val="00AD5F66"/>
    <w:rsid w:val="00AD7C94"/>
    <w:rsid w:val="00AE002B"/>
    <w:rsid w:val="00AE6B04"/>
    <w:rsid w:val="00B051F3"/>
    <w:rsid w:val="00B136C2"/>
    <w:rsid w:val="00B13B9A"/>
    <w:rsid w:val="00B16295"/>
    <w:rsid w:val="00B164A3"/>
    <w:rsid w:val="00B34413"/>
    <w:rsid w:val="00B40B66"/>
    <w:rsid w:val="00B53361"/>
    <w:rsid w:val="00B547C1"/>
    <w:rsid w:val="00B60669"/>
    <w:rsid w:val="00B612AF"/>
    <w:rsid w:val="00B62769"/>
    <w:rsid w:val="00B666E1"/>
    <w:rsid w:val="00B67A33"/>
    <w:rsid w:val="00B814CF"/>
    <w:rsid w:val="00B879A2"/>
    <w:rsid w:val="00B97D80"/>
    <w:rsid w:val="00B97E3A"/>
    <w:rsid w:val="00BA2523"/>
    <w:rsid w:val="00BB55F6"/>
    <w:rsid w:val="00BC0DD3"/>
    <w:rsid w:val="00BD17CE"/>
    <w:rsid w:val="00BD1EB6"/>
    <w:rsid w:val="00BD66D3"/>
    <w:rsid w:val="00BE3242"/>
    <w:rsid w:val="00BE410A"/>
    <w:rsid w:val="00BE41F6"/>
    <w:rsid w:val="00BF0D89"/>
    <w:rsid w:val="00C02EE9"/>
    <w:rsid w:val="00C05A57"/>
    <w:rsid w:val="00C14472"/>
    <w:rsid w:val="00C33981"/>
    <w:rsid w:val="00C43EBC"/>
    <w:rsid w:val="00C4435F"/>
    <w:rsid w:val="00C457D3"/>
    <w:rsid w:val="00C522DD"/>
    <w:rsid w:val="00C552CF"/>
    <w:rsid w:val="00C600B7"/>
    <w:rsid w:val="00C76571"/>
    <w:rsid w:val="00C80E09"/>
    <w:rsid w:val="00C90DE1"/>
    <w:rsid w:val="00C964B3"/>
    <w:rsid w:val="00C97FC8"/>
    <w:rsid w:val="00CA7ECE"/>
    <w:rsid w:val="00CC154B"/>
    <w:rsid w:val="00CD4427"/>
    <w:rsid w:val="00CD7828"/>
    <w:rsid w:val="00CE0B96"/>
    <w:rsid w:val="00CE2343"/>
    <w:rsid w:val="00CF0DE6"/>
    <w:rsid w:val="00CF3627"/>
    <w:rsid w:val="00CF5DA6"/>
    <w:rsid w:val="00D11BEE"/>
    <w:rsid w:val="00D14670"/>
    <w:rsid w:val="00D21DD2"/>
    <w:rsid w:val="00D24AF1"/>
    <w:rsid w:val="00D24FEF"/>
    <w:rsid w:val="00D34C3B"/>
    <w:rsid w:val="00D374F9"/>
    <w:rsid w:val="00D43CDB"/>
    <w:rsid w:val="00D72F1B"/>
    <w:rsid w:val="00D9428F"/>
    <w:rsid w:val="00D968D7"/>
    <w:rsid w:val="00DA44D9"/>
    <w:rsid w:val="00DA7821"/>
    <w:rsid w:val="00DB283A"/>
    <w:rsid w:val="00DC0DC8"/>
    <w:rsid w:val="00DC3C55"/>
    <w:rsid w:val="00DD5D8C"/>
    <w:rsid w:val="00E07288"/>
    <w:rsid w:val="00E25A92"/>
    <w:rsid w:val="00E274CB"/>
    <w:rsid w:val="00E3336F"/>
    <w:rsid w:val="00E563D8"/>
    <w:rsid w:val="00E57AB0"/>
    <w:rsid w:val="00E617A5"/>
    <w:rsid w:val="00E66B67"/>
    <w:rsid w:val="00E7386E"/>
    <w:rsid w:val="00E77498"/>
    <w:rsid w:val="00E80F06"/>
    <w:rsid w:val="00E86BE3"/>
    <w:rsid w:val="00E903AA"/>
    <w:rsid w:val="00E91CD9"/>
    <w:rsid w:val="00E94273"/>
    <w:rsid w:val="00EA219C"/>
    <w:rsid w:val="00EB58D8"/>
    <w:rsid w:val="00EB6C4A"/>
    <w:rsid w:val="00EC2780"/>
    <w:rsid w:val="00ED335B"/>
    <w:rsid w:val="00EE4F85"/>
    <w:rsid w:val="00EF2479"/>
    <w:rsid w:val="00F0748A"/>
    <w:rsid w:val="00F11627"/>
    <w:rsid w:val="00F15E0D"/>
    <w:rsid w:val="00F20442"/>
    <w:rsid w:val="00F27E06"/>
    <w:rsid w:val="00F324E4"/>
    <w:rsid w:val="00F379B9"/>
    <w:rsid w:val="00F44787"/>
    <w:rsid w:val="00F50A32"/>
    <w:rsid w:val="00F73184"/>
    <w:rsid w:val="00F801E8"/>
    <w:rsid w:val="00F84A20"/>
    <w:rsid w:val="00F90A94"/>
    <w:rsid w:val="00F92E68"/>
    <w:rsid w:val="00FA1D6C"/>
    <w:rsid w:val="00FA5DBC"/>
    <w:rsid w:val="00FA73CD"/>
    <w:rsid w:val="00FC4C42"/>
    <w:rsid w:val="00FE40A4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B95D3"/>
  <w15:docId w15:val="{54CBB2D9-006B-4904-AC91-193B2BD3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E3"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0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E41F6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75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4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B5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7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7198"/>
    <w:rPr>
      <w:b/>
      <w:bCs/>
    </w:rPr>
  </w:style>
  <w:style w:type="paragraph" w:styleId="Header">
    <w:name w:val="header"/>
    <w:basedOn w:val="Normal"/>
    <w:link w:val="HeaderChar"/>
    <w:rsid w:val="00F37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9B9"/>
    <w:rPr>
      <w:sz w:val="24"/>
    </w:rPr>
  </w:style>
  <w:style w:type="paragraph" w:styleId="Footer">
    <w:name w:val="footer"/>
    <w:basedOn w:val="Normal"/>
    <w:link w:val="FooterChar"/>
    <w:rsid w:val="00F37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9B9"/>
    <w:rPr>
      <w:sz w:val="24"/>
    </w:rPr>
  </w:style>
  <w:style w:type="paragraph" w:styleId="NormalWeb">
    <w:name w:val="Normal (Web)"/>
    <w:basedOn w:val="Normal"/>
    <w:uiPriority w:val="99"/>
    <w:unhideWhenUsed/>
    <w:rsid w:val="00E94273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rsid w:val="00B97E3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41F6"/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41F6"/>
    <w:rPr>
      <w:i/>
      <w:iCs/>
    </w:rPr>
  </w:style>
  <w:style w:type="character" w:styleId="CommentReference">
    <w:name w:val="annotation reference"/>
    <w:basedOn w:val="DefaultParagraphFont"/>
    <w:rsid w:val="00637E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7E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7ED8"/>
  </w:style>
  <w:style w:type="paragraph" w:styleId="CommentSubject">
    <w:name w:val="annotation subject"/>
    <w:basedOn w:val="CommentText"/>
    <w:next w:val="CommentText"/>
    <w:link w:val="CommentSubjectChar"/>
    <w:rsid w:val="00637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7ED8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700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bar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eanairlea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9296-9257-4C99-B7B0-65A7E343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MBUAPCD</Company>
  <LinksUpToDate>false</LinksUpToDate>
  <CharactersWithSpaces>3049</CharactersWithSpaces>
  <SharedDoc>false</SharedDoc>
  <HLinks>
    <vt:vector size="6" baseType="variant">
      <vt:variant>
        <vt:i4>786456</vt:i4>
      </vt:variant>
      <vt:variant>
        <vt:i4>2</vt:i4>
      </vt:variant>
      <vt:variant>
        <vt:i4>0</vt:i4>
      </vt:variant>
      <vt:variant>
        <vt:i4>5</vt:i4>
      </vt:variant>
      <vt:variant>
        <vt:lpwstr>../../Local Settings/Temporary Internet Files/Content.Outlook/8MJO3ROT/www.mbuapcd.org/programs/grants-incentives/ab2766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Taketomo</dc:creator>
  <cp:lastModifiedBy>Ann O'Rourke</cp:lastModifiedBy>
  <cp:revision>17</cp:revision>
  <cp:lastPrinted>2018-08-10T16:57:00Z</cp:lastPrinted>
  <dcterms:created xsi:type="dcterms:W3CDTF">2019-05-10T17:53:00Z</dcterms:created>
  <dcterms:modified xsi:type="dcterms:W3CDTF">2019-05-10T18:43:00Z</dcterms:modified>
</cp:coreProperties>
</file>