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9E76" wp14:editId="0A4AF168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pqHwIAABs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" stroked="f">
                <v:textbox>
                  <w:txbxContent>
                    <w:p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BE2C4" wp14:editId="60D77E0D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GDwIAAPs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" filled="f" stroked="f">
                <v:textbox>
                  <w:txbxContent>
                    <w:p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0B9483" wp14:editId="454D2C9F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:rsidR="00D944FE" w:rsidRPr="00E07382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Fees Effective July 1, 20</w:t>
      </w:r>
      <w:r w:rsidR="00E9036F">
        <w:rPr>
          <w:rFonts w:asciiTheme="minorHAnsi" w:hAnsiTheme="minorHAnsi" w:cs="Arial"/>
          <w:sz w:val="32"/>
          <w:szCs w:val="28"/>
        </w:rPr>
        <w:t>20</w:t>
      </w:r>
      <w:r>
        <w:rPr>
          <w:rFonts w:asciiTheme="minorHAnsi" w:hAnsiTheme="minorHAnsi" w:cs="Arial"/>
          <w:sz w:val="32"/>
          <w:szCs w:val="28"/>
        </w:rPr>
        <w:t xml:space="preserve"> through June 30, 20</w:t>
      </w:r>
      <w:r w:rsidR="00E9036F">
        <w:rPr>
          <w:rFonts w:asciiTheme="minorHAnsi" w:hAnsiTheme="minorHAnsi" w:cs="Arial"/>
          <w:sz w:val="32"/>
          <w:szCs w:val="28"/>
        </w:rPr>
        <w:t>21</w:t>
      </w:r>
    </w:p>
    <w:p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160"/>
      </w:tblGrid>
      <w:tr w:rsidR="00E07382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82" w:rsidRPr="00E07382" w:rsidRDefault="00F81E26" w:rsidP="009F6FA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r w:rsidR="00A96297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E2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</w:p>
        </w:tc>
      </w:tr>
      <w:tr w:rsidR="00F81E26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E26" w:rsidRPr="00A96297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:rsidR="00CB055A" w:rsidRPr="00A96297" w:rsidRDefault="00265663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9F6FAA">
              <w:rPr>
                <w:rFonts w:asciiTheme="minorHAnsi" w:hAnsiTheme="minorHAnsi" w:cs="Arial"/>
                <w:b/>
                <w:sz w:val="22"/>
              </w:rPr>
              <w:t>618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9</w:t>
            </w:r>
            <w:r w:rsidR="00BE0CCC">
              <w:rPr>
                <w:rFonts w:asciiTheme="minorHAnsi" w:hAnsiTheme="minorHAnsi" w:cs="Arial"/>
                <w:sz w:val="22"/>
              </w:rPr>
              <w:t>6</w:t>
            </w:r>
            <w:r w:rsidR="009F6FAA">
              <w:rPr>
                <w:rFonts w:asciiTheme="minorHAnsi" w:hAnsiTheme="minorHAnsi" w:cs="Arial"/>
                <w:sz w:val="22"/>
              </w:rPr>
              <w:t>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301; Schedule 1)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216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Emission Fee (Rule 301; Schedule 5)</w:t>
            </w:r>
          </w:p>
          <w:p w:rsidR="00333D58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Toxics Air Contaminants Fee</w:t>
            </w:r>
            <w:r w:rsidR="002D0693">
              <w:rPr>
                <w:rFonts w:asciiTheme="minorHAnsi" w:hAnsiTheme="minorHAnsi" w:cs="Arial"/>
                <w:sz w:val="22"/>
              </w:rPr>
              <w:t>*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(Rule 301 Schedule 6) </w:t>
            </w:r>
          </w:p>
          <w:p w:rsidR="00CB055A" w:rsidRPr="00A96297" w:rsidRDefault="00E07382" w:rsidP="002D0693">
            <w:pPr>
              <w:widowControl w:val="0"/>
              <w:rPr>
                <w:rFonts w:asciiTheme="minorHAnsi" w:hAnsiTheme="minorHAnsi" w:cs="Arial"/>
                <w:sz w:val="20"/>
              </w:rPr>
            </w:pPr>
            <w:r w:rsidRPr="00A96297">
              <w:rPr>
                <w:rFonts w:asciiTheme="minorHAnsi" w:hAnsiTheme="minorHAnsi" w:cs="Arial"/>
                <w:sz w:val="20"/>
              </w:rPr>
              <w:t>*</w:t>
            </w:r>
            <w:r w:rsidR="002D0693">
              <w:rPr>
                <w:rFonts w:asciiTheme="minorHAnsi" w:hAnsiTheme="minorHAnsi" w:cs="Arial"/>
                <w:sz w:val="20"/>
              </w:rPr>
              <w:t>Toxics</w:t>
            </w:r>
            <w:r w:rsidRPr="00A96297">
              <w:rPr>
                <w:rFonts w:asciiTheme="minorHAnsi" w:hAnsiTheme="minorHAnsi" w:cs="Arial"/>
                <w:sz w:val="20"/>
              </w:rPr>
              <w:t xml:space="preserve"> fees do not apply to sources such as woodworking, cooling towers, or food pr</w:t>
            </w:r>
            <w:r w:rsidR="002D0693">
              <w:rPr>
                <w:rFonts w:asciiTheme="minorHAnsi" w:hAnsiTheme="minorHAnsi" w:cs="Arial"/>
                <w:sz w:val="20"/>
              </w:rPr>
              <w:t xml:space="preserve">ocessing.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:rsidR="00CB055A" w:rsidRPr="00A96297" w:rsidRDefault="00265663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ION (Renewal fees paid) - 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9F6FAA">
              <w:rPr>
                <w:rFonts w:asciiTheme="minorHAnsi" w:hAnsiTheme="minorHAnsi" w:cs="Arial"/>
                <w:b/>
                <w:sz w:val="22"/>
              </w:rPr>
              <w:t>40</w:t>
            </w:r>
            <w:r w:rsidR="00BE0CCC">
              <w:rPr>
                <w:rFonts w:asciiTheme="minorHAnsi" w:hAnsiTheme="minorHAnsi" w:cs="Arial"/>
                <w:b/>
                <w:sz w:val="22"/>
              </w:rPr>
              <w:t>2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:rsidR="00005CCB" w:rsidRPr="00A96297" w:rsidRDefault="00323F67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005CCB" w:rsidRPr="00A96297">
              <w:rPr>
                <w:rFonts w:asciiTheme="minorHAnsi" w:hAnsiTheme="minorHAnsi" w:cs="Arial"/>
                <w:sz w:val="22"/>
                <w:szCs w:val="24"/>
              </w:rPr>
              <w:t xml:space="preserve">  ____</w:t>
            </w:r>
            <w:r w:rsidR="00BF185C" w:rsidRPr="00A96297">
              <w:rPr>
                <w:rFonts w:asciiTheme="minorHAnsi" w:hAnsiTheme="minorHAnsi" w:cs="Arial"/>
                <w:sz w:val="22"/>
                <w:szCs w:val="24"/>
              </w:rPr>
              <w:t>______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__    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968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 Schedule 1)</w:t>
            </w:r>
          </w:p>
          <w:p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:rsidR="00CB055A" w:rsidRPr="009F6FAA" w:rsidRDefault="00265663" w:rsidP="00C070D9">
            <w:pPr>
              <w:pStyle w:val="NoSpacing"/>
              <w:rPr>
                <w:rFonts w:asciiTheme="minorHAnsi" w:hAnsiTheme="minorHAnsi" w:cs="Arial"/>
                <w:sz w:val="16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A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A96297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- $</w:t>
            </w:r>
            <w:r w:rsidR="009F6FAA">
              <w:rPr>
                <w:rFonts w:asciiTheme="minorHAnsi" w:hAnsiTheme="minorHAnsi" w:cs="Arial"/>
                <w:b/>
                <w:sz w:val="22"/>
              </w:rPr>
              <w:t>531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FA56F2" w:rsidRPr="009F6FAA">
              <w:rPr>
                <w:rFonts w:asciiTheme="minorHAnsi" w:hAnsiTheme="minorHAnsi" w:cs="Arial"/>
                <w:sz w:val="16"/>
              </w:rPr>
              <w:t xml:space="preserve">(e.g. transfer </w:t>
            </w:r>
            <w:r w:rsidR="005E197F" w:rsidRPr="009F6FAA">
              <w:rPr>
                <w:rFonts w:asciiTheme="minorHAnsi" w:hAnsiTheme="minorHAnsi" w:cs="Arial"/>
                <w:sz w:val="16"/>
              </w:rPr>
              <w:t>of owner</w:t>
            </w:r>
            <w:r w:rsidR="009F6FAA" w:rsidRPr="009F6FAA">
              <w:rPr>
                <w:rFonts w:asciiTheme="minorHAnsi" w:hAnsiTheme="minorHAnsi" w:cs="Arial"/>
                <w:sz w:val="16"/>
              </w:rPr>
              <w:t>, name change,</w:t>
            </w:r>
            <w:r w:rsidR="005E197F" w:rsidRPr="009F6FAA">
              <w:rPr>
                <w:rFonts w:asciiTheme="minorHAnsi" w:hAnsiTheme="minorHAnsi" w:cs="Arial"/>
                <w:sz w:val="16"/>
              </w:rPr>
              <w:t xml:space="preserve"> or </w:t>
            </w:r>
            <w:r w:rsidR="009454AF" w:rsidRPr="009F6FAA">
              <w:rPr>
                <w:rFonts w:asciiTheme="minorHAnsi" w:hAnsiTheme="minorHAnsi" w:cs="Arial"/>
                <w:sz w:val="16"/>
                <w:szCs w:val="24"/>
              </w:rPr>
              <w:t>change in location)</w:t>
            </w:r>
          </w:p>
          <w:p w:rsidR="00323F67" w:rsidRPr="004C1339" w:rsidRDefault="00323F67" w:rsidP="004C1339"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Number</w:t>
            </w:r>
            <w:r w:rsidR="0041110D">
              <w:rPr>
                <w:rFonts w:asciiTheme="minorHAnsi" w:hAnsiTheme="minorHAnsi" w:cs="Arial"/>
                <w:sz w:val="22"/>
                <w:szCs w:val="24"/>
              </w:rPr>
              <w:t>: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9F6FAA" w:rsidRPr="00A96297">
              <w:rPr>
                <w:rFonts w:asciiTheme="minorHAnsi" w:hAnsiTheme="minorHAnsi" w:cs="Arial"/>
                <w:sz w:val="22"/>
                <w:szCs w:val="24"/>
              </w:rPr>
              <w:t>____________</w:t>
            </w:r>
          </w:p>
          <w:p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314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rate.</w:t>
            </w:r>
          </w:p>
        </w:tc>
        <w:tc>
          <w:tcPr>
            <w:tcW w:w="2160" w:type="dxa"/>
            <w:vAlign w:val="bottom"/>
          </w:tcPr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:rsidR="00F81E26" w:rsidRPr="00A96297" w:rsidRDefault="00265663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055A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9F6FAA">
              <w:rPr>
                <w:rFonts w:asciiTheme="minorHAnsi" w:hAnsiTheme="minorHAnsi" w:cs="Arial"/>
                <w:b/>
                <w:sz w:val="22"/>
              </w:rPr>
              <w:t>657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  <w:r w:rsidR="00852347">
              <w:rPr>
                <w:rFonts w:asciiTheme="minorHAnsi" w:hAnsiTheme="minorHAnsi" w:cs="Arial"/>
                <w:b/>
              </w:rPr>
              <w:t xml:space="preserve"> </w:t>
            </w:r>
            <w:r w:rsidR="00852347" w:rsidRPr="00852347">
              <w:rPr>
                <w:rFonts w:asciiTheme="minorHAnsi" w:hAnsiTheme="minorHAnsi" w:cs="Arial"/>
              </w:rPr>
              <w:t>(Rule 310)</w:t>
            </w:r>
          </w:p>
          <w:p w:rsidR="00CB055A" w:rsidRPr="00A96297" w:rsidRDefault="00265663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Initial In-Use or New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engine</w:t>
            </w:r>
          </w:p>
          <w:p w:rsidR="0017335E" w:rsidRPr="00A96297" w:rsidRDefault="00265663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Additional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</w:p>
          <w:p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109</w:t>
            </w:r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  <w:p w:rsidR="00CB055A" w:rsidRPr="00273E88" w:rsidRDefault="00265663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E9036F">
              <w:rPr>
                <w:rFonts w:asciiTheme="minorHAnsi" w:hAnsiTheme="minorHAnsi" w:cs="Arial"/>
                <w:b/>
                <w:sz w:val="22"/>
              </w:rPr>
              <w:t>Change of Owner/Location/Name</w:t>
            </w:r>
            <w:r w:rsidR="001D3369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bookmarkStart w:id="0" w:name="_GoBack"/>
            <w:bookmarkEnd w:id="0"/>
            <w:r w:rsidR="001D3369">
              <w:rPr>
                <w:rFonts w:asciiTheme="minorHAnsi" w:hAnsiTheme="minorHAnsi" w:cs="Arial"/>
                <w:b/>
                <w:sz w:val="22"/>
              </w:rPr>
              <w:t>-</w:t>
            </w:r>
            <w:r w:rsidR="0085234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17335E" w:rsidRPr="00273E88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217</w:t>
            </w:r>
            <w:r w:rsidR="00CB055A" w:rsidRPr="00273E88">
              <w:rPr>
                <w:rFonts w:asciiTheme="minorHAnsi" w:hAnsiTheme="minorHAnsi" w:cs="Arial"/>
                <w:sz w:val="22"/>
              </w:rPr>
              <w:t xml:space="preserve">.00 </w:t>
            </w:r>
            <w:r w:rsidR="00E9036F">
              <w:rPr>
                <w:rFonts w:asciiTheme="minorHAnsi" w:hAnsiTheme="minorHAnsi" w:cs="Arial"/>
                <w:sz w:val="22"/>
              </w:rPr>
              <w:t xml:space="preserve">Fee </w:t>
            </w:r>
          </w:p>
          <w:p w:rsidR="00F81E26" w:rsidRPr="003061FC" w:rsidRDefault="00F81E26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:rsidR="00AB55E4" w:rsidRDefault="00265663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$10</w:t>
            </w:r>
            <w:r w:rsidR="00973C3B">
              <w:rPr>
                <w:rFonts w:asciiTheme="minorHAnsi" w:hAnsiTheme="minorHAnsi" w:cs="Arial"/>
                <w:sz w:val="22"/>
              </w:rPr>
              <w:t>98</w:t>
            </w:r>
            <w:r w:rsidR="00CE2C5D">
              <w:rPr>
                <w:rFonts w:asciiTheme="minorHAnsi" w:hAnsiTheme="minorHAnsi" w:cs="Arial"/>
                <w:sz w:val="22"/>
              </w:rPr>
              <w:t>.00 Title V 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AB55E4" w:rsidRPr="00AB55E4">
              <w:rPr>
                <w:rFonts w:asciiTheme="minorHAnsi" w:hAnsiTheme="minorHAnsi" w:cs="Arial"/>
                <w:sz w:val="20"/>
              </w:rPr>
              <w:t>- Includes $</w:t>
            </w:r>
            <w:r w:rsidR="00973C3B">
              <w:rPr>
                <w:rFonts w:asciiTheme="minorHAnsi" w:hAnsiTheme="minorHAnsi" w:cs="Arial"/>
                <w:sz w:val="20"/>
              </w:rPr>
              <w:t>441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Filing Fee &amp; $</w:t>
            </w:r>
            <w:r w:rsidR="00973C3B">
              <w:rPr>
                <w:rFonts w:asciiTheme="minorHAnsi" w:hAnsiTheme="minorHAnsi" w:cs="Arial"/>
                <w:sz w:val="20"/>
              </w:rPr>
              <w:t>657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$</w:t>
            </w:r>
            <w:r w:rsidR="00973C3B">
              <w:rPr>
                <w:rFonts w:asciiTheme="minorHAnsi" w:hAnsiTheme="minorHAnsi" w:cs="Arial"/>
                <w:sz w:val="22"/>
              </w:rPr>
              <w:t>217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:rsidR="00CE2C5D" w:rsidRDefault="00265663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154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:rsidR="00CE2C5D" w:rsidRPr="00AB1E51" w:rsidRDefault="00265663" w:rsidP="00AB1E51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$________   </w:t>
            </w:r>
            <w:r w:rsidR="00AB55E4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 – Describe: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>_______________________</w:t>
            </w:r>
          </w:p>
          <w:p w:rsidR="00333D58" w:rsidRPr="00A96297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:rsidR="00005CCB" w:rsidRPr="00E07382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061FC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3061FC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3061FC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A03A87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1"/>
        </w:trPr>
        <w:tc>
          <w:tcPr>
            <w:tcW w:w="8568" w:type="dxa"/>
            <w:vAlign w:val="bottom"/>
          </w:tcPr>
          <w:p w:rsidR="00005CCB" w:rsidRPr="00E07382" w:rsidRDefault="00A03A87" w:rsidP="00973C3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A03A87" w:rsidRPr="00E07382" w:rsidRDefault="00A03A87" w:rsidP="00973C3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</w:tbl>
    <w:p w:rsidR="00CB055A" w:rsidRDefault="00CB055A" w:rsidP="00A21851"/>
    <w:sectPr w:rsidR="00CB055A" w:rsidSect="005301FA">
      <w:pgSz w:w="12240" w:h="15840"/>
      <w:pgMar w:top="288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A"/>
    <w:rsid w:val="00005CCB"/>
    <w:rsid w:val="0002719A"/>
    <w:rsid w:val="000364CF"/>
    <w:rsid w:val="00060F07"/>
    <w:rsid w:val="000B1808"/>
    <w:rsid w:val="0017335E"/>
    <w:rsid w:val="001764C3"/>
    <w:rsid w:val="00194486"/>
    <w:rsid w:val="001B31BF"/>
    <w:rsid w:val="001D3369"/>
    <w:rsid w:val="001E4102"/>
    <w:rsid w:val="00211C1C"/>
    <w:rsid w:val="002360D8"/>
    <w:rsid w:val="00265663"/>
    <w:rsid w:val="00273E88"/>
    <w:rsid w:val="002A748A"/>
    <w:rsid w:val="002D0693"/>
    <w:rsid w:val="002D3C2C"/>
    <w:rsid w:val="002E64D6"/>
    <w:rsid w:val="003061FC"/>
    <w:rsid w:val="00323F67"/>
    <w:rsid w:val="00333D58"/>
    <w:rsid w:val="0041110D"/>
    <w:rsid w:val="004704F0"/>
    <w:rsid w:val="00484FD7"/>
    <w:rsid w:val="004C1339"/>
    <w:rsid w:val="005301FA"/>
    <w:rsid w:val="00560A27"/>
    <w:rsid w:val="005E197F"/>
    <w:rsid w:val="00635E58"/>
    <w:rsid w:val="006B4BB7"/>
    <w:rsid w:val="00702F96"/>
    <w:rsid w:val="00703BDD"/>
    <w:rsid w:val="00712578"/>
    <w:rsid w:val="00733E88"/>
    <w:rsid w:val="00734B27"/>
    <w:rsid w:val="00754AD0"/>
    <w:rsid w:val="00757012"/>
    <w:rsid w:val="00777FF0"/>
    <w:rsid w:val="00837F00"/>
    <w:rsid w:val="00852347"/>
    <w:rsid w:val="00862E0B"/>
    <w:rsid w:val="00880490"/>
    <w:rsid w:val="008C27E1"/>
    <w:rsid w:val="009171E8"/>
    <w:rsid w:val="009454AF"/>
    <w:rsid w:val="00973C3B"/>
    <w:rsid w:val="00992463"/>
    <w:rsid w:val="0099648D"/>
    <w:rsid w:val="009F6FAA"/>
    <w:rsid w:val="00A03A87"/>
    <w:rsid w:val="00A21851"/>
    <w:rsid w:val="00A96297"/>
    <w:rsid w:val="00AB1E51"/>
    <w:rsid w:val="00AB55E4"/>
    <w:rsid w:val="00AE66D7"/>
    <w:rsid w:val="00AE6833"/>
    <w:rsid w:val="00AF2464"/>
    <w:rsid w:val="00B416F1"/>
    <w:rsid w:val="00BE0CCC"/>
    <w:rsid w:val="00BF185C"/>
    <w:rsid w:val="00C355B7"/>
    <w:rsid w:val="00C800D7"/>
    <w:rsid w:val="00CB055A"/>
    <w:rsid w:val="00CE2C5D"/>
    <w:rsid w:val="00D01326"/>
    <w:rsid w:val="00D503DE"/>
    <w:rsid w:val="00D60CF3"/>
    <w:rsid w:val="00D944FE"/>
    <w:rsid w:val="00DB26DF"/>
    <w:rsid w:val="00DF40C5"/>
    <w:rsid w:val="00E07382"/>
    <w:rsid w:val="00E9036F"/>
    <w:rsid w:val="00F062CF"/>
    <w:rsid w:val="00F103A5"/>
    <w:rsid w:val="00F81E26"/>
    <w:rsid w:val="00FA56F2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Amy Clymo</cp:lastModifiedBy>
  <cp:revision>4</cp:revision>
  <cp:lastPrinted>2019-10-02T15:21:00Z</cp:lastPrinted>
  <dcterms:created xsi:type="dcterms:W3CDTF">2020-06-29T23:46:00Z</dcterms:created>
  <dcterms:modified xsi:type="dcterms:W3CDTF">2020-06-30T16:05:00Z</dcterms:modified>
</cp:coreProperties>
</file>